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B02" w:rsidRPr="0039780E" w:rsidRDefault="008E1C47" w:rsidP="000C4B02">
      <w:pPr>
        <w:jc w:val="center"/>
        <w:rPr>
          <w:b/>
          <w:sz w:val="28"/>
          <w:szCs w:val="28"/>
        </w:rPr>
      </w:pPr>
      <w:r w:rsidRPr="0039780E">
        <w:rPr>
          <w:b/>
          <w:sz w:val="28"/>
          <w:szCs w:val="28"/>
        </w:rPr>
        <w:t>ОПИС И СПЕЦИФИКАЦИЈА, УСЛОВИ ИСПОРУКЕ И ИЗВРШЕЊА</w:t>
      </w:r>
    </w:p>
    <w:p w:rsidR="000C4B02" w:rsidRPr="0039780E" w:rsidRDefault="000C4B02" w:rsidP="000C4B02"/>
    <w:p w:rsidR="000C4B02" w:rsidRPr="0039780E" w:rsidRDefault="002552AE" w:rsidP="0058393A">
      <w:pPr>
        <w:jc w:val="center"/>
        <w:rPr>
          <w:b/>
          <w:bCs/>
          <w:iCs/>
        </w:rPr>
      </w:pPr>
      <w:proofErr w:type="gramStart"/>
      <w:r>
        <w:rPr>
          <w:b/>
          <w:bCs/>
          <w:iCs/>
        </w:rPr>
        <w:t>Партија 2</w:t>
      </w:r>
      <w:r w:rsidR="00D710CF">
        <w:rPr>
          <w:b/>
          <w:bCs/>
          <w:iCs/>
        </w:rPr>
        <w:t xml:space="preserve"> </w:t>
      </w:r>
      <w:r>
        <w:rPr>
          <w:b/>
          <w:bCs/>
          <w:iCs/>
        </w:rPr>
        <w:t>-.Дво</w:t>
      </w:r>
      <w:r w:rsidR="0058393A" w:rsidRPr="0039780E">
        <w:rPr>
          <w:b/>
          <w:bCs/>
          <w:iCs/>
        </w:rPr>
        <w:t>д</w:t>
      </w:r>
      <w:r>
        <w:rPr>
          <w:b/>
          <w:bCs/>
          <w:iCs/>
        </w:rPr>
        <w:t>невна екскурзија за ученике од 5.</w:t>
      </w:r>
      <w:proofErr w:type="gramEnd"/>
      <w:r>
        <w:rPr>
          <w:b/>
          <w:bCs/>
          <w:iCs/>
        </w:rPr>
        <w:t xml:space="preserve"> </w:t>
      </w:r>
      <w:proofErr w:type="gramStart"/>
      <w:r>
        <w:rPr>
          <w:b/>
          <w:bCs/>
          <w:iCs/>
        </w:rPr>
        <w:t>до</w:t>
      </w:r>
      <w:proofErr w:type="gramEnd"/>
      <w:r>
        <w:rPr>
          <w:b/>
          <w:bCs/>
          <w:iCs/>
        </w:rPr>
        <w:t xml:space="preserve"> 8</w:t>
      </w:r>
      <w:r w:rsidR="0058393A" w:rsidRPr="0039780E">
        <w:rPr>
          <w:b/>
          <w:bCs/>
          <w:iCs/>
        </w:rPr>
        <w:t>.разреда</w:t>
      </w:r>
    </w:p>
    <w:p w:rsidR="0058393A" w:rsidRPr="0039780E" w:rsidRDefault="0058393A" w:rsidP="000C4B02">
      <w:pPr>
        <w:jc w:val="both"/>
        <w:rPr>
          <w:b/>
          <w:bCs/>
          <w:iCs/>
        </w:rPr>
      </w:pPr>
    </w:p>
    <w:p w:rsidR="008E1C47" w:rsidRPr="0039780E" w:rsidRDefault="008E1C47" w:rsidP="008E1C47">
      <w:pPr>
        <w:spacing w:after="200" w:line="276" w:lineRule="auto"/>
        <w:jc w:val="both"/>
        <w:rPr>
          <w:b/>
          <w:bCs/>
          <w:iCs/>
        </w:rPr>
      </w:pPr>
      <w:r w:rsidRPr="0039780E">
        <w:rPr>
          <w:b/>
          <w:bCs/>
        </w:rPr>
        <w:t xml:space="preserve">    </w:t>
      </w:r>
      <w:r w:rsidRPr="0039780E">
        <w:rPr>
          <w:b/>
          <w:bCs/>
          <w:iCs/>
        </w:rPr>
        <w:t>ЦИЉ ЕКСКУРЗИЈЕ:</w:t>
      </w:r>
    </w:p>
    <w:p w:rsidR="008E1C47" w:rsidRPr="0039780E" w:rsidRDefault="008E1C47" w:rsidP="008E1C47">
      <w:pPr>
        <w:spacing w:after="200" w:line="276" w:lineRule="auto"/>
        <w:jc w:val="both"/>
        <w:rPr>
          <w:bCs/>
          <w:iCs/>
        </w:rPr>
      </w:pPr>
      <w:r w:rsidRPr="0039780E">
        <w:rPr>
          <w:b/>
          <w:bCs/>
          <w:iCs/>
        </w:rPr>
        <w:tab/>
      </w:r>
      <w:proofErr w:type="gramStart"/>
      <w:r w:rsidRPr="0039780E">
        <w:rPr>
          <w:bCs/>
          <w:iCs/>
        </w:rPr>
        <w:t>Непосредно упознавање појава и односа у природној и друштвеној средини, упознавање културног, историјског и духовног наслеђа и привредних достигнућа.</w:t>
      </w:r>
      <w:proofErr w:type="gramEnd"/>
      <w:r w:rsidRPr="0039780E">
        <w:rPr>
          <w:bCs/>
          <w:iCs/>
        </w:rPr>
        <w:t xml:space="preserve"> </w:t>
      </w:r>
      <w:r w:rsidRPr="0039780E">
        <w:rPr>
          <w:bCs/>
          <w:iCs/>
          <w:lang w:val="ru-RU"/>
        </w:rPr>
        <w:t>Циљ екскурзије је усаглашен са одредбама Правилника о организацији и остваривању наставе у природи и екскурзије у основној школи („Службени гласник РС“ бр. 30/2019).</w:t>
      </w:r>
    </w:p>
    <w:p w:rsidR="008E1C47" w:rsidRPr="0039780E" w:rsidRDefault="008E1C47" w:rsidP="008E1C47">
      <w:pPr>
        <w:spacing w:after="200" w:line="276" w:lineRule="auto"/>
        <w:jc w:val="both"/>
        <w:rPr>
          <w:b/>
          <w:bCs/>
          <w:iCs/>
        </w:rPr>
      </w:pPr>
      <w:r w:rsidRPr="0039780E">
        <w:rPr>
          <w:b/>
          <w:bCs/>
          <w:iCs/>
        </w:rPr>
        <w:t>ЗАДАЦИ ЕКСКУРЗИЈЕ:</w:t>
      </w:r>
    </w:p>
    <w:p w:rsidR="008E1C47" w:rsidRPr="0039780E" w:rsidRDefault="008E1C47" w:rsidP="008E1C47">
      <w:pPr>
        <w:spacing w:after="200" w:line="276" w:lineRule="auto"/>
        <w:jc w:val="both"/>
        <w:rPr>
          <w:bCs/>
          <w:iCs/>
          <w:lang w:val="sr-Cyrl-CS"/>
        </w:rPr>
      </w:pPr>
      <w:r w:rsidRPr="0039780E">
        <w:rPr>
          <w:bCs/>
          <w:iCs/>
        </w:rPr>
        <w:tab/>
      </w:r>
      <w:proofErr w:type="gramStart"/>
      <w:r w:rsidRPr="0039780E">
        <w:rPr>
          <w:bCs/>
          <w:iCs/>
        </w:rPr>
        <w:t>Развијање интересовања за природу и изграђивање еколошких навика; упознавање начина живота и рада људи појединих крајева; развијање позитивног односа према националним, културним и естетским вредностима, спортским потребама и навикама, позитивним социјалним односима, као и схватање значаја здравља и здравих стилова живота; подстицање испољавања позитивних емоционалних доживљаја.</w:t>
      </w:r>
      <w:proofErr w:type="gramEnd"/>
    </w:p>
    <w:p w:rsidR="008E1C47" w:rsidRPr="0039780E" w:rsidRDefault="008E1C47" w:rsidP="008E1C47">
      <w:pPr>
        <w:spacing w:after="200" w:line="276" w:lineRule="auto"/>
        <w:jc w:val="both"/>
        <w:rPr>
          <w:b/>
          <w:bCs/>
          <w:iCs/>
          <w:lang w:val="sr-Cyrl-CS"/>
        </w:rPr>
      </w:pPr>
      <w:r w:rsidRPr="0039780E">
        <w:rPr>
          <w:b/>
          <w:bCs/>
          <w:iCs/>
          <w:lang w:val="sr-Cyrl-CS"/>
        </w:rPr>
        <w:t>САДРЖАЈ ЕКСКУРЗИЈЕ:</w:t>
      </w:r>
    </w:p>
    <w:p w:rsidR="008E1C47" w:rsidRPr="0039780E" w:rsidRDefault="008E1C47" w:rsidP="008E1C47">
      <w:pPr>
        <w:spacing w:after="200" w:line="276" w:lineRule="auto"/>
        <w:jc w:val="both"/>
        <w:rPr>
          <w:rFonts w:eastAsia="Times New Roman"/>
          <w:bCs/>
          <w:iCs/>
          <w:noProof/>
        </w:rPr>
      </w:pPr>
      <w:r w:rsidRPr="0039780E">
        <w:rPr>
          <w:b/>
          <w:bCs/>
          <w:iCs/>
          <w:lang w:val="sr-Cyrl-CS"/>
        </w:rPr>
        <w:tab/>
      </w:r>
      <w:r w:rsidRPr="0039780E">
        <w:rPr>
          <w:bCs/>
          <w:iCs/>
          <w:lang w:val="sr-Cyrl-CS"/>
        </w:rPr>
        <w:t>Остварује се на основу наставног плана и програма образовно - васпитног рада и школског програма</w:t>
      </w:r>
      <w:r w:rsidRPr="0039780E">
        <w:rPr>
          <w:rFonts w:eastAsia="Times New Roman"/>
          <w:bCs/>
          <w:iCs/>
          <w:noProof/>
        </w:rPr>
        <w:t>, по партијама (понуђач уз понуду подноси само за партију/е у којој/има учествује):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048"/>
      </w:tblGrid>
      <w:tr w:rsidR="008E1C47" w:rsidRPr="0039780E" w:rsidTr="005613EE">
        <w:tc>
          <w:tcPr>
            <w:tcW w:w="8856" w:type="dxa"/>
            <w:gridSpan w:val="2"/>
            <w:vAlign w:val="center"/>
          </w:tcPr>
          <w:p w:rsidR="008E1C47" w:rsidRPr="0039780E" w:rsidRDefault="009A1C1B" w:rsidP="005613EE">
            <w:pPr>
              <w:suppressAutoHyphens w:val="0"/>
              <w:spacing w:line="240" w:lineRule="auto"/>
              <w:jc w:val="center"/>
              <w:rPr>
                <w:rFonts w:eastAsia="Times New Roman"/>
                <w:b/>
                <w:color w:val="auto"/>
                <w:kern w:val="0"/>
                <w:lang w:val="sr-Cyrl-CS" w:eastAsia="en-US"/>
              </w:rPr>
            </w:pPr>
            <w:r>
              <w:rPr>
                <w:rFonts w:eastAsia="Times New Roman"/>
                <w:b/>
                <w:color w:val="auto"/>
                <w:kern w:val="0"/>
                <w:lang w:val="sr-Cyrl-CS" w:eastAsia="en-US"/>
              </w:rPr>
              <w:t>Партија 2: дво</w:t>
            </w:r>
            <w:r w:rsidR="008E1C47" w:rsidRPr="0039780E">
              <w:rPr>
                <w:rFonts w:eastAsia="Times New Roman"/>
                <w:b/>
                <w:color w:val="auto"/>
                <w:kern w:val="0"/>
                <w:lang w:val="sr-Cyrl-CS" w:eastAsia="en-US"/>
              </w:rPr>
              <w:t>дневн</w:t>
            </w:r>
            <w:r>
              <w:rPr>
                <w:rFonts w:eastAsia="Times New Roman"/>
                <w:b/>
                <w:color w:val="auto"/>
                <w:kern w:val="0"/>
                <w:lang w:val="sr-Cyrl-CS" w:eastAsia="en-US"/>
              </w:rPr>
              <w:t>а екскурзија за ученике од петог до осмог</w:t>
            </w:r>
            <w:r w:rsidR="008E1C47" w:rsidRPr="0039780E">
              <w:rPr>
                <w:rFonts w:eastAsia="Times New Roman"/>
                <w:b/>
                <w:color w:val="auto"/>
                <w:kern w:val="0"/>
                <w:lang w:val="sr-Cyrl-CS" w:eastAsia="en-US"/>
              </w:rPr>
              <w:t xml:space="preserve"> разреда</w:t>
            </w:r>
          </w:p>
        </w:tc>
      </w:tr>
      <w:tr w:rsidR="008E1C47" w:rsidRPr="0039780E" w:rsidTr="005613EE">
        <w:tc>
          <w:tcPr>
            <w:tcW w:w="2808" w:type="dxa"/>
            <w:vAlign w:val="center"/>
          </w:tcPr>
          <w:p w:rsidR="008E1C47" w:rsidRPr="0039780E" w:rsidRDefault="003A0C0D" w:rsidP="005613EE">
            <w:pPr>
              <w:rPr>
                <w:lang w:val="sr-Cyrl-CS"/>
              </w:rPr>
            </w:pPr>
            <w:r>
              <w:rPr>
                <w:rStyle w:val="fontstyle01"/>
                <w:rFonts w:ascii="Times New Roman" w:hAnsi="Times New Roman"/>
              </w:rPr>
              <w:t>Д</w:t>
            </w:r>
            <w:r w:rsidR="008E1C47" w:rsidRPr="0039780E">
              <w:rPr>
                <w:rStyle w:val="fontstyle01"/>
                <w:rFonts w:ascii="Times New Roman" w:hAnsi="Times New Roman"/>
              </w:rPr>
              <w:t>естинација</w:t>
            </w:r>
          </w:p>
        </w:tc>
        <w:tc>
          <w:tcPr>
            <w:tcW w:w="6048" w:type="dxa"/>
          </w:tcPr>
          <w:p w:rsidR="008E1C47" w:rsidRPr="009A1C1B" w:rsidRDefault="009A1C1B" w:rsidP="00D710CF">
            <w:pPr>
              <w:suppressAutoHyphens w:val="0"/>
              <w:spacing w:line="240" w:lineRule="auto"/>
              <w:jc w:val="both"/>
              <w:rPr>
                <w:rFonts w:eastAsia="Times New Roman"/>
                <w:color w:val="auto"/>
                <w:kern w:val="0"/>
                <w:lang w:eastAsia="en-US"/>
              </w:rPr>
            </w:pPr>
            <w:r w:rsidRPr="009A1C1B">
              <w:rPr>
                <w:rFonts w:eastAsia="Times New Roman"/>
                <w:color w:val="auto"/>
                <w:kern w:val="0"/>
                <w:lang w:val="sr-Cyrl-CS" w:eastAsia="en-US"/>
              </w:rPr>
              <w:t xml:space="preserve">Стопања – </w:t>
            </w:r>
            <w:r w:rsidRPr="009A1C1B">
              <w:rPr>
                <w:rFonts w:eastAsia="Times New Roman"/>
                <w:color w:val="auto"/>
                <w:kern w:val="0"/>
                <w:lang w:eastAsia="en-US"/>
              </w:rPr>
              <w:t>Ваљево – Бранковина – Тршић – манастир Троноша - Стопања</w:t>
            </w:r>
          </w:p>
        </w:tc>
      </w:tr>
      <w:tr w:rsidR="008E1C47" w:rsidRPr="0039780E" w:rsidTr="005613EE">
        <w:tc>
          <w:tcPr>
            <w:tcW w:w="2808" w:type="dxa"/>
            <w:vAlign w:val="center"/>
          </w:tcPr>
          <w:p w:rsidR="008E1C47" w:rsidRPr="0039780E" w:rsidRDefault="003A0C0D" w:rsidP="005613EE">
            <w:pPr>
              <w:suppressAutoHyphens w:val="0"/>
              <w:spacing w:line="240" w:lineRule="auto"/>
              <w:rPr>
                <w:rFonts w:eastAsia="Times New Roman"/>
                <w:b/>
                <w:color w:val="auto"/>
                <w:kern w:val="0"/>
                <w:lang w:val="sr-Cyrl-CS" w:eastAsia="en-US"/>
              </w:rPr>
            </w:pPr>
            <w:r>
              <w:rPr>
                <w:rFonts w:eastAsia="Times New Roman"/>
                <w:b/>
                <w:color w:val="auto"/>
                <w:kern w:val="0"/>
                <w:lang w:val="sr-Cyrl-CS" w:eastAsia="en-US"/>
              </w:rPr>
              <w:t>П</w:t>
            </w:r>
            <w:r w:rsidR="008E1C47" w:rsidRPr="0039780E">
              <w:rPr>
                <w:rFonts w:eastAsia="Times New Roman"/>
                <w:b/>
                <w:color w:val="auto"/>
                <w:kern w:val="0"/>
                <w:lang w:val="sr-Cyrl-CS" w:eastAsia="en-US"/>
              </w:rPr>
              <w:t>рограм путовања</w:t>
            </w:r>
          </w:p>
        </w:tc>
        <w:tc>
          <w:tcPr>
            <w:tcW w:w="6048" w:type="dxa"/>
          </w:tcPr>
          <w:p w:rsidR="009A1C1B" w:rsidRDefault="009A1C1B" w:rsidP="009A1C1B">
            <w:pPr>
              <w:suppressAutoHyphens w:val="0"/>
              <w:spacing w:line="240" w:lineRule="auto"/>
              <w:jc w:val="both"/>
              <w:rPr>
                <w:lang w:val="sr-Cyrl-CS"/>
              </w:rPr>
            </w:pPr>
            <w:r>
              <w:rPr>
                <w:lang w:val="sr-Cyrl-CS" w:eastAsia="en-US"/>
              </w:rPr>
              <w:t xml:space="preserve">Први дан </w:t>
            </w:r>
            <w:r w:rsidR="008E1C47" w:rsidRPr="009A1C1B">
              <w:rPr>
                <w:lang w:val="sr-Cyrl-CS" w:eastAsia="en-US"/>
              </w:rPr>
              <w:t>-</w:t>
            </w:r>
            <w:r w:rsidR="008E1C47" w:rsidRPr="009A1C1B">
              <w:rPr>
                <w:lang w:val="sr-Cyrl-CS"/>
              </w:rPr>
              <w:t xml:space="preserve"> </w:t>
            </w:r>
            <w:r w:rsidRPr="009A1C1B">
              <w:rPr>
                <w:lang w:val="sr-Cyrl-CS"/>
              </w:rPr>
              <w:t>Ваљево ( обилазак Градског музеја, обилазак Муселимовог конака, обилазак Тешња), Бранковина (обилазак старе школе, цркве Светих арханђела и спомен – комплекса Десанке Максимовић), смештај и ноћ</w:t>
            </w:r>
            <w:r>
              <w:rPr>
                <w:lang w:val="sr-Cyrl-CS"/>
              </w:rPr>
              <w:t>ење у Ваљеву (вечера и доручак).</w:t>
            </w:r>
          </w:p>
          <w:p w:rsidR="008E1C47" w:rsidRPr="009A1C1B" w:rsidRDefault="009A1C1B" w:rsidP="009A1C1B">
            <w:pPr>
              <w:suppressAutoHyphens w:val="0"/>
              <w:spacing w:line="240" w:lineRule="auto"/>
              <w:jc w:val="both"/>
              <w:rPr>
                <w:rFonts w:eastAsia="Times New Roman"/>
                <w:color w:val="auto"/>
                <w:kern w:val="0"/>
                <w:lang w:val="sr-Cyrl-CS" w:eastAsia="en-US"/>
              </w:rPr>
            </w:pPr>
            <w:r>
              <w:rPr>
                <w:lang w:val="sr-Cyrl-CS"/>
              </w:rPr>
              <w:t>Други дан -</w:t>
            </w:r>
            <w:r w:rsidRPr="009A1C1B">
              <w:rPr>
                <w:lang w:val="sr-Cyrl-CS"/>
              </w:rPr>
              <w:t xml:space="preserve"> Тршић (обилазак родне куће Вука Караџића и музејско – едукативног комплекса у Тршићу), ручак у ресторану у Тршићу и посета манастиру Троноша.</w:t>
            </w:r>
          </w:p>
        </w:tc>
      </w:tr>
      <w:tr w:rsidR="008E1C47" w:rsidRPr="0039780E" w:rsidTr="005613EE">
        <w:trPr>
          <w:trHeight w:val="215"/>
        </w:trPr>
        <w:tc>
          <w:tcPr>
            <w:tcW w:w="2808" w:type="dxa"/>
            <w:vAlign w:val="center"/>
          </w:tcPr>
          <w:p w:rsidR="008E1C47" w:rsidRPr="0039780E" w:rsidRDefault="003A0C0D" w:rsidP="005613EE">
            <w:pPr>
              <w:suppressAutoHyphens w:val="0"/>
              <w:spacing w:line="240" w:lineRule="auto"/>
              <w:rPr>
                <w:rFonts w:eastAsia="Times New Roman"/>
                <w:b/>
                <w:color w:val="auto"/>
                <w:kern w:val="0"/>
                <w:lang w:val="sr-Cyrl-CS" w:eastAsia="en-US"/>
              </w:rPr>
            </w:pPr>
            <w:r>
              <w:rPr>
                <w:rFonts w:eastAsia="Times New Roman"/>
                <w:b/>
                <w:color w:val="auto"/>
                <w:kern w:val="0"/>
                <w:lang w:val="sr-Cyrl-CS" w:eastAsia="en-US"/>
              </w:rPr>
              <w:t>Т</w:t>
            </w:r>
            <w:r w:rsidR="008E1C47" w:rsidRPr="0039780E">
              <w:rPr>
                <w:rFonts w:eastAsia="Times New Roman"/>
                <w:b/>
                <w:color w:val="auto"/>
                <w:kern w:val="0"/>
                <w:lang w:val="sr-Cyrl-CS" w:eastAsia="en-US"/>
              </w:rPr>
              <w:t>рајање</w:t>
            </w:r>
          </w:p>
        </w:tc>
        <w:tc>
          <w:tcPr>
            <w:tcW w:w="6048" w:type="dxa"/>
          </w:tcPr>
          <w:p w:rsidR="008E1C47" w:rsidRPr="0039780E" w:rsidRDefault="009A1C1B" w:rsidP="005613EE">
            <w:pPr>
              <w:suppressAutoHyphens w:val="0"/>
              <w:spacing w:line="240" w:lineRule="auto"/>
              <w:jc w:val="both"/>
              <w:rPr>
                <w:rFonts w:eastAsia="Times New Roman"/>
                <w:color w:val="auto"/>
                <w:kern w:val="0"/>
                <w:lang w:val="sr-Cyrl-CS" w:eastAsia="en-US"/>
              </w:rPr>
            </w:pPr>
            <w:r>
              <w:rPr>
                <w:rFonts w:eastAsia="Times New Roman"/>
                <w:color w:val="auto"/>
                <w:kern w:val="0"/>
                <w:lang w:val="sr-Cyrl-CS" w:eastAsia="en-US"/>
              </w:rPr>
              <w:t>два</w:t>
            </w:r>
            <w:r w:rsidR="008E1C47" w:rsidRPr="0039780E">
              <w:rPr>
                <w:rFonts w:eastAsia="Times New Roman"/>
                <w:color w:val="auto"/>
                <w:kern w:val="0"/>
                <w:lang w:val="sr-Cyrl-CS" w:eastAsia="en-US"/>
              </w:rPr>
              <w:t xml:space="preserve"> дан</w:t>
            </w:r>
            <w:r w:rsidR="001476C0">
              <w:rPr>
                <w:rFonts w:eastAsia="Times New Roman"/>
                <w:color w:val="auto"/>
                <w:kern w:val="0"/>
                <w:lang w:val="sr-Cyrl-CS" w:eastAsia="en-US"/>
              </w:rPr>
              <w:t>а</w:t>
            </w:r>
          </w:p>
        </w:tc>
      </w:tr>
      <w:tr w:rsidR="00220D08" w:rsidRPr="0039780E" w:rsidTr="005613EE">
        <w:tc>
          <w:tcPr>
            <w:tcW w:w="2808" w:type="dxa"/>
            <w:vAlign w:val="center"/>
          </w:tcPr>
          <w:p w:rsidR="00220D08" w:rsidRPr="0039780E" w:rsidRDefault="00220D08" w:rsidP="005613EE">
            <w:pPr>
              <w:suppressAutoHyphens w:val="0"/>
              <w:spacing w:line="240" w:lineRule="auto"/>
              <w:rPr>
                <w:rFonts w:eastAsia="Times New Roman"/>
                <w:b/>
                <w:color w:val="auto"/>
                <w:kern w:val="0"/>
                <w:lang w:val="sr-Cyrl-CS" w:eastAsia="en-US"/>
              </w:rPr>
            </w:pPr>
            <w:r>
              <w:rPr>
                <w:rFonts w:eastAsia="Times New Roman"/>
                <w:b/>
                <w:color w:val="auto"/>
                <w:kern w:val="0"/>
                <w:lang w:val="sr-Cyrl-CS" w:eastAsia="en-US"/>
              </w:rPr>
              <w:t>В</w:t>
            </w:r>
            <w:r w:rsidRPr="0039780E">
              <w:rPr>
                <w:rFonts w:eastAsia="Times New Roman"/>
                <w:b/>
                <w:color w:val="auto"/>
                <w:kern w:val="0"/>
                <w:lang w:val="sr-Cyrl-CS" w:eastAsia="en-US"/>
              </w:rPr>
              <w:t>реме реализације</w:t>
            </w:r>
          </w:p>
        </w:tc>
        <w:tc>
          <w:tcPr>
            <w:tcW w:w="6048" w:type="dxa"/>
          </w:tcPr>
          <w:p w:rsidR="00220D08" w:rsidRPr="007F6233" w:rsidRDefault="00220D08" w:rsidP="002E7C6D">
            <w:pPr>
              <w:jc w:val="both"/>
            </w:pPr>
            <w:r w:rsidRPr="007F6233">
              <w:rPr>
                <w:lang w:val="sr-Cyrl-CS"/>
              </w:rPr>
              <w:t xml:space="preserve">Могући термини реализације: од </w:t>
            </w:r>
            <w:r>
              <w:rPr>
                <w:lang w:val="sr-Cyrl-CS"/>
              </w:rPr>
              <w:t>27.04.2026</w:t>
            </w:r>
            <w:r w:rsidRPr="007767DB">
              <w:rPr>
                <w:lang w:val="sr-Cyrl-CS"/>
              </w:rPr>
              <w:t xml:space="preserve">. до </w:t>
            </w:r>
            <w:r>
              <w:rPr>
                <w:lang w:val="sr-Cyrl-CS"/>
              </w:rPr>
              <w:t>30.04.</w:t>
            </w:r>
            <w:r w:rsidRPr="007767DB">
              <w:rPr>
                <w:lang w:val="sr-Cyrl-CS"/>
              </w:rPr>
              <w:t xml:space="preserve"> 202</w:t>
            </w:r>
            <w:r>
              <w:t>6</w:t>
            </w:r>
            <w:r w:rsidRPr="007767DB">
              <w:rPr>
                <w:lang w:val="sr-Cyrl-CS"/>
              </w:rPr>
              <w:t>.године</w:t>
            </w:r>
          </w:p>
        </w:tc>
      </w:tr>
      <w:tr w:rsidR="008E1C47" w:rsidRPr="0039780E" w:rsidTr="005613EE">
        <w:tc>
          <w:tcPr>
            <w:tcW w:w="2808" w:type="dxa"/>
            <w:vAlign w:val="center"/>
          </w:tcPr>
          <w:p w:rsidR="008E1C47" w:rsidRPr="0039780E" w:rsidRDefault="003A0C0D" w:rsidP="005613EE">
            <w:pPr>
              <w:suppressAutoHyphens w:val="0"/>
              <w:spacing w:line="240" w:lineRule="auto"/>
              <w:rPr>
                <w:rFonts w:eastAsia="Times New Roman"/>
                <w:b/>
                <w:color w:val="auto"/>
                <w:kern w:val="0"/>
                <w:lang w:val="sr-Cyrl-CS" w:eastAsia="en-US"/>
              </w:rPr>
            </w:pPr>
            <w:r>
              <w:rPr>
                <w:rFonts w:eastAsia="Times New Roman"/>
                <w:b/>
                <w:color w:val="auto"/>
                <w:kern w:val="0"/>
                <w:lang w:val="sr-Cyrl-CS" w:eastAsia="en-US"/>
              </w:rPr>
              <w:t>П</w:t>
            </w:r>
            <w:r w:rsidR="008E1C47" w:rsidRPr="0039780E">
              <w:rPr>
                <w:rFonts w:eastAsia="Times New Roman"/>
                <w:b/>
                <w:color w:val="auto"/>
                <w:kern w:val="0"/>
                <w:lang w:val="sr-Cyrl-CS" w:eastAsia="en-US"/>
              </w:rPr>
              <w:t>ревоз</w:t>
            </w:r>
          </w:p>
        </w:tc>
        <w:tc>
          <w:tcPr>
            <w:tcW w:w="6048" w:type="dxa"/>
          </w:tcPr>
          <w:p w:rsidR="008E1C47" w:rsidRPr="0039780E" w:rsidRDefault="008E1C47" w:rsidP="005613EE">
            <w:pPr>
              <w:jc w:val="both"/>
            </w:pPr>
            <w:r w:rsidRPr="0039780E">
              <w:rPr>
                <w:rStyle w:val="fontstyle01"/>
                <w:rFonts w:ascii="Times New Roman" w:hAnsi="Times New Roman"/>
                <w:b w:val="0"/>
              </w:rPr>
              <w:t>Превоз удобним, туристичким аутобусима, (клима, видео и аудио опрема) који поседују документацију о техничкој исправности, у складу са прописима о ванлинијском н аутобуском саобраћају  и организацији и реализацији путовања ученика основних школа</w:t>
            </w:r>
          </w:p>
        </w:tc>
      </w:tr>
      <w:tr w:rsidR="008E1C47" w:rsidRPr="0039780E" w:rsidTr="005613EE">
        <w:tc>
          <w:tcPr>
            <w:tcW w:w="2808" w:type="dxa"/>
            <w:vAlign w:val="center"/>
          </w:tcPr>
          <w:p w:rsidR="008E1C47" w:rsidRPr="0039780E" w:rsidRDefault="003A0C0D" w:rsidP="005613EE">
            <w:pPr>
              <w:suppressAutoHyphens w:val="0"/>
              <w:spacing w:line="240" w:lineRule="auto"/>
              <w:rPr>
                <w:rFonts w:eastAsia="Times New Roman"/>
                <w:b/>
                <w:color w:val="auto"/>
                <w:kern w:val="0"/>
                <w:lang w:val="sr-Cyrl-CS" w:eastAsia="en-US"/>
              </w:rPr>
            </w:pPr>
            <w:r>
              <w:rPr>
                <w:rFonts w:eastAsia="Times New Roman"/>
                <w:b/>
                <w:color w:val="auto"/>
                <w:kern w:val="0"/>
                <w:lang w:val="sr-Cyrl-CS" w:eastAsia="en-US"/>
              </w:rPr>
              <w:t>А</w:t>
            </w:r>
            <w:r w:rsidR="008E1C47" w:rsidRPr="0039780E">
              <w:rPr>
                <w:rFonts w:eastAsia="Times New Roman"/>
                <w:b/>
                <w:color w:val="auto"/>
                <w:kern w:val="0"/>
                <w:lang w:val="sr-Cyrl-CS" w:eastAsia="en-US"/>
              </w:rPr>
              <w:t>ранжман обухвата</w:t>
            </w:r>
          </w:p>
        </w:tc>
        <w:tc>
          <w:tcPr>
            <w:tcW w:w="6048" w:type="dxa"/>
          </w:tcPr>
          <w:p w:rsidR="00220D08" w:rsidRPr="004F1C7B" w:rsidRDefault="008E1C47" w:rsidP="005613EE">
            <w:pPr>
              <w:rPr>
                <w:rStyle w:val="fontstyle01"/>
                <w:rFonts w:ascii="Times New Roman" w:hAnsi="Times New Roman"/>
                <w:b w:val="0"/>
              </w:rPr>
            </w:pPr>
            <w:r w:rsidRPr="004F1C7B">
              <w:rPr>
                <w:rStyle w:val="fontstyle01"/>
                <w:rFonts w:ascii="Times New Roman" w:hAnsi="Times New Roman"/>
                <w:b w:val="0"/>
              </w:rPr>
              <w:t>- превоз;</w:t>
            </w:r>
            <w:r w:rsidRPr="004F1C7B">
              <w:br/>
            </w:r>
            <w:r w:rsidRPr="004F1C7B">
              <w:rPr>
                <w:rStyle w:val="fontstyle01"/>
                <w:rFonts w:ascii="Times New Roman" w:hAnsi="Times New Roman"/>
                <w:b w:val="0"/>
              </w:rPr>
              <w:t>- улазнице за посете за које се улазнице наплаћују;</w:t>
            </w:r>
            <w:r w:rsidRPr="004F1C7B">
              <w:br/>
            </w:r>
            <w:r w:rsidRPr="004F1C7B">
              <w:rPr>
                <w:rStyle w:val="fontstyle01"/>
                <w:rFonts w:ascii="Times New Roman" w:hAnsi="Times New Roman"/>
                <w:b w:val="0"/>
              </w:rPr>
              <w:t xml:space="preserve">- услуга лиценцираног туристичког водича (1 водич за </w:t>
            </w:r>
            <w:r w:rsidRPr="004F1C7B">
              <w:rPr>
                <w:rStyle w:val="fontstyle01"/>
                <w:rFonts w:ascii="Times New Roman" w:hAnsi="Times New Roman"/>
                <w:b w:val="0"/>
              </w:rPr>
              <w:lastRenderedPageBreak/>
              <w:t>сваки аутобус);</w:t>
            </w:r>
          </w:p>
          <w:p w:rsidR="00220D08" w:rsidRPr="004F1C7B" w:rsidRDefault="004F1C7B" w:rsidP="00220D08">
            <w:pPr>
              <w:rPr>
                <w:rStyle w:val="fontstyle01"/>
                <w:rFonts w:ascii="Times New Roman" w:hAnsi="Times New Roman"/>
                <w:b w:val="0"/>
              </w:rPr>
            </w:pPr>
            <w:r w:rsidRPr="004F1C7B">
              <w:t xml:space="preserve">- </w:t>
            </w:r>
            <w:r w:rsidR="00220D08" w:rsidRPr="004F1C7B">
              <w:t>обезбеђен лекар пратилац</w:t>
            </w:r>
            <w:r w:rsidR="00220D08" w:rsidRPr="004F1C7B">
              <w:br/>
            </w:r>
            <w:r w:rsidR="00220D08" w:rsidRPr="004F1C7B">
              <w:rPr>
                <w:rStyle w:val="fontstyle01"/>
                <w:rFonts w:ascii="Times New Roman" w:hAnsi="Times New Roman"/>
                <w:b w:val="0"/>
              </w:rPr>
              <w:t>- осигурање свих путника;</w:t>
            </w:r>
          </w:p>
          <w:p w:rsidR="00220D08" w:rsidRPr="004F1C7B" w:rsidRDefault="00220D08" w:rsidP="00220D08">
            <w:pPr>
              <w:rPr>
                <w:rFonts w:eastAsia="MS Mincho"/>
                <w:lang w:val="sr-Cyrl-CS"/>
              </w:rPr>
            </w:pPr>
            <w:r w:rsidRPr="004F1C7B">
              <w:rPr>
                <w:rStyle w:val="fontstyle01"/>
                <w:rFonts w:ascii="Times New Roman" w:hAnsi="Times New Roman"/>
                <w:b w:val="0"/>
              </w:rPr>
              <w:t xml:space="preserve">- смештај у хотелу са </w:t>
            </w:r>
            <w:r w:rsidR="004F1C7B" w:rsidRPr="004F1C7B">
              <w:rPr>
                <w:rStyle w:val="fontstyle01"/>
                <w:rFonts w:ascii="Times New Roman" w:hAnsi="Times New Roman"/>
                <w:b w:val="0"/>
              </w:rPr>
              <w:t xml:space="preserve">најмање </w:t>
            </w:r>
            <w:r w:rsidRPr="004F1C7B">
              <w:rPr>
                <w:rStyle w:val="fontstyle01"/>
                <w:rFonts w:ascii="Times New Roman" w:hAnsi="Times New Roman"/>
                <w:b w:val="0"/>
              </w:rPr>
              <w:t>3</w:t>
            </w:r>
            <w:r w:rsidRPr="004F1C7B">
              <w:rPr>
                <w:rFonts w:eastAsia="MS Mincho"/>
                <w:b/>
                <w:lang w:val="sr-Cyrl-CS"/>
              </w:rPr>
              <w:t>*</w:t>
            </w:r>
            <w:r w:rsidR="002A0046" w:rsidRPr="004F1C7B">
              <w:rPr>
                <w:rFonts w:eastAsia="MS Mincho"/>
                <w:b/>
                <w:lang w:val="sr-Cyrl-CS"/>
              </w:rPr>
              <w:t xml:space="preserve"> у </w:t>
            </w:r>
            <w:r w:rsidR="002A0046" w:rsidRPr="004F1C7B">
              <w:rPr>
                <w:rFonts w:eastAsia="MS Mincho"/>
                <w:lang w:val="sr-Cyrl-CS"/>
              </w:rPr>
              <w:t>Ваљеву</w:t>
            </w:r>
          </w:p>
          <w:p w:rsidR="008E1C47" w:rsidRPr="004F1C7B" w:rsidRDefault="00220D08" w:rsidP="00220D08">
            <w:pPr>
              <w:rPr>
                <w:rStyle w:val="fontstyle01"/>
                <w:rFonts w:ascii="Times New Roman" w:hAnsi="Times New Roman"/>
                <w:b w:val="0"/>
              </w:rPr>
            </w:pPr>
            <w:r w:rsidRPr="004F1C7B">
              <w:rPr>
                <w:rFonts w:eastAsia="MS Mincho"/>
                <w:b/>
                <w:lang w:val="sr-Cyrl-CS"/>
              </w:rPr>
              <w:t xml:space="preserve">- </w:t>
            </w:r>
            <w:r w:rsidRPr="004F1C7B">
              <w:rPr>
                <w:rFonts w:eastAsia="MS Mincho"/>
                <w:lang w:val="sr-Cyrl-CS"/>
              </w:rPr>
              <w:t>1 пун пансион</w:t>
            </w:r>
          </w:p>
          <w:p w:rsidR="008E1C47" w:rsidRPr="004F1C7B" w:rsidRDefault="003A0C0D" w:rsidP="005613EE">
            <w:pPr>
              <w:rPr>
                <w:bCs/>
              </w:rPr>
            </w:pPr>
            <w:r w:rsidRPr="004F1C7B">
              <w:rPr>
                <w:rStyle w:val="fontstyle01"/>
                <w:rFonts w:ascii="Times New Roman" w:hAnsi="Times New Roman"/>
                <w:b w:val="0"/>
              </w:rPr>
              <w:t>- накнаду за бригу о ученицима</w:t>
            </w:r>
            <w:r w:rsidR="00726DE1">
              <w:rPr>
                <w:rStyle w:val="fontstyle01"/>
                <w:rFonts w:ascii="Times New Roman" w:hAnsi="Times New Roman"/>
                <w:b w:val="0"/>
              </w:rPr>
              <w:t xml:space="preserve"> </w:t>
            </w:r>
            <w:r w:rsidRPr="004F1C7B">
              <w:rPr>
                <w:rStyle w:val="fontstyle01"/>
                <w:rFonts w:ascii="Times New Roman" w:hAnsi="Times New Roman"/>
                <w:b w:val="0"/>
              </w:rPr>
              <w:t>за наставнике и стручног вођу пута;</w:t>
            </w:r>
          </w:p>
        </w:tc>
      </w:tr>
      <w:tr w:rsidR="003A0C0D" w:rsidRPr="0039780E" w:rsidTr="00450182">
        <w:tc>
          <w:tcPr>
            <w:tcW w:w="2808" w:type="dxa"/>
            <w:vAlign w:val="center"/>
          </w:tcPr>
          <w:p w:rsidR="003A0C0D" w:rsidRPr="0039780E" w:rsidRDefault="003A0C0D" w:rsidP="005613EE">
            <w:pPr>
              <w:suppressAutoHyphens w:val="0"/>
              <w:spacing w:line="240" w:lineRule="auto"/>
              <w:rPr>
                <w:rFonts w:eastAsia="Times New Roman"/>
                <w:b/>
                <w:color w:val="auto"/>
                <w:kern w:val="0"/>
                <w:lang w:val="sr-Cyrl-CS" w:eastAsia="en-US"/>
              </w:rPr>
            </w:pPr>
            <w:r>
              <w:rPr>
                <w:rFonts w:eastAsia="Times New Roman"/>
                <w:b/>
                <w:color w:val="auto"/>
                <w:kern w:val="0"/>
                <w:lang w:val="sr-Cyrl-CS" w:eastAsia="en-US"/>
              </w:rPr>
              <w:lastRenderedPageBreak/>
              <w:t>Б</w:t>
            </w:r>
            <w:r w:rsidRPr="0039780E">
              <w:rPr>
                <w:rFonts w:eastAsia="Times New Roman"/>
                <w:b/>
                <w:color w:val="auto"/>
                <w:kern w:val="0"/>
                <w:lang w:val="sr-Cyrl-CS" w:eastAsia="en-US"/>
              </w:rPr>
              <w:t>рој ученика</w:t>
            </w:r>
          </w:p>
        </w:tc>
        <w:tc>
          <w:tcPr>
            <w:tcW w:w="6048" w:type="dxa"/>
          </w:tcPr>
          <w:p w:rsidR="003A0C0D" w:rsidRPr="007F6233" w:rsidRDefault="003A0C0D" w:rsidP="005613EE">
            <w:pPr>
              <w:jc w:val="both"/>
              <w:rPr>
                <w:lang w:val="sr-Cyrl-CS"/>
              </w:rPr>
            </w:pPr>
            <w:r w:rsidRPr="007F6233">
              <w:t xml:space="preserve">Оквирно </w:t>
            </w:r>
            <w:r w:rsidR="00220D08">
              <w:t>99</w:t>
            </w:r>
            <w:r>
              <w:t xml:space="preserve"> </w:t>
            </w:r>
            <w:r w:rsidRPr="007F6233">
              <w:rPr>
                <w:lang w:val="sr-Cyrl-CS"/>
              </w:rPr>
              <w:t>(тачан број ће се знати по добијању писмене сагласности родитеља)</w:t>
            </w:r>
          </w:p>
        </w:tc>
      </w:tr>
      <w:tr w:rsidR="008E1C47" w:rsidRPr="0039780E" w:rsidTr="005613EE">
        <w:tc>
          <w:tcPr>
            <w:tcW w:w="2808" w:type="dxa"/>
            <w:vAlign w:val="center"/>
          </w:tcPr>
          <w:p w:rsidR="008E1C47" w:rsidRPr="0039780E" w:rsidRDefault="003A0C0D" w:rsidP="005613EE">
            <w:pPr>
              <w:rPr>
                <w:lang w:val="sr-Cyrl-CS"/>
              </w:rPr>
            </w:pPr>
            <w:r>
              <w:rPr>
                <w:rStyle w:val="fontstyle01"/>
                <w:rFonts w:ascii="Times New Roman" w:hAnsi="Times New Roman"/>
              </w:rPr>
              <w:t>Б</w:t>
            </w:r>
            <w:r w:rsidR="008E1C47" w:rsidRPr="0039780E">
              <w:rPr>
                <w:rStyle w:val="fontstyle01"/>
                <w:rFonts w:ascii="Times New Roman" w:hAnsi="Times New Roman"/>
              </w:rPr>
              <w:t>рој одељенских</w:t>
            </w:r>
            <w:r w:rsidR="008E1C47" w:rsidRPr="0039780E">
              <w:rPr>
                <w:lang w:val="sr-Cyrl-CS"/>
              </w:rPr>
              <w:t xml:space="preserve"> </w:t>
            </w:r>
            <w:r w:rsidR="008E1C47" w:rsidRPr="0039780E">
              <w:rPr>
                <w:rStyle w:val="fontstyle01"/>
                <w:rFonts w:ascii="Times New Roman" w:hAnsi="Times New Roman"/>
              </w:rPr>
              <w:t>старешина + стручни</w:t>
            </w:r>
            <w:r w:rsidR="008E1C47" w:rsidRPr="0039780E">
              <w:br/>
            </w:r>
            <w:r w:rsidR="008E1C47" w:rsidRPr="0039780E">
              <w:rPr>
                <w:rStyle w:val="fontstyle01"/>
                <w:rFonts w:ascii="Times New Roman" w:hAnsi="Times New Roman"/>
              </w:rPr>
              <w:t>водђа пута</w:t>
            </w:r>
          </w:p>
        </w:tc>
        <w:tc>
          <w:tcPr>
            <w:tcW w:w="6048" w:type="dxa"/>
            <w:vAlign w:val="center"/>
          </w:tcPr>
          <w:p w:rsidR="008E1C47" w:rsidRPr="0039780E" w:rsidRDefault="00490B05" w:rsidP="005613EE">
            <w:pPr>
              <w:suppressAutoHyphens w:val="0"/>
              <w:spacing w:line="240" w:lineRule="auto"/>
              <w:rPr>
                <w:rFonts w:eastAsia="Times New Roman"/>
                <w:color w:val="auto"/>
                <w:kern w:val="0"/>
                <w:lang w:val="sr-Cyrl-CS" w:eastAsia="en-US"/>
              </w:rPr>
            </w:pPr>
            <w:r>
              <w:rPr>
                <w:rFonts w:eastAsia="Times New Roman"/>
                <w:color w:val="auto"/>
                <w:kern w:val="0"/>
                <w:lang w:val="sr-Cyrl-CS" w:eastAsia="en-US"/>
              </w:rPr>
              <w:t>5</w:t>
            </w:r>
            <w:r w:rsidR="008E1C47" w:rsidRPr="0039780E">
              <w:rPr>
                <w:rFonts w:eastAsia="Times New Roman"/>
                <w:color w:val="auto"/>
                <w:kern w:val="0"/>
                <w:lang w:val="sr-Cyrl-CS" w:eastAsia="en-US"/>
              </w:rPr>
              <w:t xml:space="preserve"> одељенских старешина + 1 вођа пута</w:t>
            </w:r>
          </w:p>
        </w:tc>
      </w:tr>
      <w:tr w:rsidR="008E1C47" w:rsidRPr="0039780E" w:rsidTr="005613EE">
        <w:tc>
          <w:tcPr>
            <w:tcW w:w="2808" w:type="dxa"/>
            <w:vAlign w:val="center"/>
          </w:tcPr>
          <w:p w:rsidR="008E1C47" w:rsidRPr="0039780E" w:rsidRDefault="003A0C0D" w:rsidP="005613EE">
            <w:pPr>
              <w:suppressAutoHyphens w:val="0"/>
              <w:spacing w:line="240" w:lineRule="auto"/>
              <w:rPr>
                <w:rFonts w:eastAsia="Times New Roman"/>
                <w:b/>
                <w:color w:val="auto"/>
                <w:kern w:val="0"/>
                <w:lang w:val="sr-Cyrl-CS" w:eastAsia="en-US"/>
              </w:rPr>
            </w:pPr>
            <w:r>
              <w:rPr>
                <w:rFonts w:eastAsia="Times New Roman"/>
                <w:b/>
                <w:color w:val="auto"/>
                <w:kern w:val="0"/>
                <w:lang w:val="sr-Cyrl-CS" w:eastAsia="en-US"/>
              </w:rPr>
              <w:t>Б</w:t>
            </w:r>
            <w:r w:rsidR="008E1C47" w:rsidRPr="0039780E">
              <w:rPr>
                <w:rFonts w:eastAsia="Times New Roman"/>
                <w:b/>
                <w:color w:val="auto"/>
                <w:kern w:val="0"/>
                <w:lang w:val="sr-Cyrl-CS" w:eastAsia="en-US"/>
              </w:rPr>
              <w:t>рој гратиса</w:t>
            </w:r>
          </w:p>
        </w:tc>
        <w:tc>
          <w:tcPr>
            <w:tcW w:w="6048" w:type="dxa"/>
          </w:tcPr>
          <w:p w:rsidR="008E1C47" w:rsidRPr="0039780E" w:rsidRDefault="008E1C47" w:rsidP="005613EE">
            <w:pPr>
              <w:rPr>
                <w:rStyle w:val="fontstyle01"/>
                <w:rFonts w:ascii="Times New Roman" w:hAnsi="Times New Roman"/>
                <w:b w:val="0"/>
                <w:lang w:val="sr-Cyrl-CS"/>
              </w:rPr>
            </w:pPr>
            <w:r w:rsidRPr="0039780E">
              <w:rPr>
                <w:rStyle w:val="fontstyle01"/>
                <w:rFonts w:ascii="Times New Roman" w:hAnsi="Times New Roman"/>
                <w:b w:val="0"/>
              </w:rPr>
              <w:t>-  наставник – одељенски старешина;</w:t>
            </w:r>
            <w:r w:rsidRPr="0039780E">
              <w:rPr>
                <w:b/>
              </w:rPr>
              <w:br/>
            </w:r>
            <w:r w:rsidRPr="0039780E">
              <w:rPr>
                <w:rStyle w:val="fontstyle01"/>
                <w:rFonts w:ascii="Times New Roman" w:hAnsi="Times New Roman"/>
                <w:b w:val="0"/>
              </w:rPr>
              <w:t>- стручни вођа пута;</w:t>
            </w:r>
          </w:p>
          <w:p w:rsidR="008E1C47" w:rsidRPr="0039780E" w:rsidRDefault="008E1C47" w:rsidP="005613EE">
            <w:pPr>
              <w:suppressAutoHyphens w:val="0"/>
              <w:autoSpaceDE w:val="0"/>
              <w:autoSpaceDN w:val="0"/>
              <w:adjustRightInd w:val="0"/>
              <w:spacing w:line="240" w:lineRule="auto"/>
              <w:rPr>
                <w:rFonts w:eastAsia="Times New Roman"/>
                <w:kern w:val="0"/>
                <w:lang w:val="sr-Cyrl-CS" w:eastAsia="en-US"/>
              </w:rPr>
            </w:pPr>
            <w:r w:rsidRPr="0039780E">
              <w:rPr>
                <w:rStyle w:val="fontstyle01"/>
                <w:rFonts w:ascii="Times New Roman" w:hAnsi="Times New Roman"/>
                <w:b w:val="0"/>
                <w:lang w:val="sr-Cyrl-CS"/>
              </w:rPr>
              <w:t>-</w:t>
            </w:r>
            <w:r w:rsidRPr="0039780E">
              <w:rPr>
                <w:rFonts w:eastAsia="Times New Roman"/>
                <w:kern w:val="0"/>
                <w:lang w:val="sr-Cyrl-CS" w:eastAsia="en-US"/>
              </w:rPr>
              <w:t xml:space="preserve">  један гратис на 20 плативих ученика </w:t>
            </w:r>
            <w:r w:rsidRPr="0039780E">
              <w:rPr>
                <w:b/>
              </w:rPr>
              <w:br/>
            </w:r>
          </w:p>
        </w:tc>
      </w:tr>
    </w:tbl>
    <w:p w:rsidR="008E1C47" w:rsidRPr="0039780E" w:rsidRDefault="008E1C47" w:rsidP="008E1C47">
      <w:pPr>
        <w:spacing w:after="200" w:line="276" w:lineRule="auto"/>
        <w:jc w:val="both"/>
        <w:rPr>
          <w:bCs/>
          <w:iCs/>
        </w:rPr>
      </w:pPr>
    </w:p>
    <w:p w:rsidR="0058393A" w:rsidRPr="0039780E" w:rsidRDefault="0058393A" w:rsidP="0058393A">
      <w:pPr>
        <w:spacing w:line="240" w:lineRule="auto"/>
        <w:jc w:val="both"/>
        <w:rPr>
          <w:rFonts w:eastAsia="Times New Roman"/>
          <w:b/>
          <w:bCs/>
          <w:iCs/>
          <w:noProof/>
          <w:u w:val="single"/>
        </w:rPr>
      </w:pPr>
      <w:r w:rsidRPr="0039780E">
        <w:rPr>
          <w:rFonts w:eastAsia="Times New Roman"/>
          <w:b/>
          <w:bCs/>
          <w:iCs/>
          <w:noProof/>
          <w:u w:val="single"/>
        </w:rPr>
        <w:t xml:space="preserve">Превоз ученика: </w:t>
      </w:r>
    </w:p>
    <w:p w:rsidR="0058393A" w:rsidRPr="0039780E" w:rsidRDefault="0058393A" w:rsidP="0058393A">
      <w:pPr>
        <w:spacing w:line="240" w:lineRule="auto"/>
        <w:jc w:val="both"/>
        <w:rPr>
          <w:rFonts w:eastAsia="Times New Roman"/>
          <w:bCs/>
          <w:iCs/>
          <w:noProof/>
        </w:rPr>
      </w:pPr>
      <w:r w:rsidRPr="0039780E">
        <w:rPr>
          <w:rFonts w:eastAsia="Times New Roman"/>
          <w:bCs/>
          <w:iCs/>
          <w:noProof/>
        </w:rPr>
        <w:t xml:space="preserve">Висококонфорним, високоподним туристичким аутобусом (клима), на релацији по програму који испуњава одредбе </w:t>
      </w:r>
      <w:r w:rsidRPr="0039780E">
        <w:rPr>
          <w:rFonts w:eastAsia="Times New Roman"/>
          <w:b/>
          <w:bCs/>
          <w:iCs/>
          <w:noProof/>
        </w:rPr>
        <w:t>Закона о превозу у друмском саобраћају</w:t>
      </w:r>
      <w:r w:rsidRPr="0039780E">
        <w:rPr>
          <w:rFonts w:eastAsia="Times New Roman"/>
          <w:bCs/>
          <w:iCs/>
          <w:noProof/>
        </w:rPr>
        <w:t xml:space="preserve"> ("Сл. гласник РС", бр. 46/95, 66/2001, 61/2005, 91/2005, 62/2006, 31/2011 и 68/2015 - др. закони) и </w:t>
      </w:r>
      <w:r w:rsidRPr="0039780E">
        <w:rPr>
          <w:rFonts w:eastAsia="Times New Roman"/>
          <w:b/>
          <w:bCs/>
          <w:iCs/>
          <w:noProof/>
        </w:rPr>
        <w:t>Закона о безбедности саобраћаја на путевима</w:t>
      </w:r>
      <w:r w:rsidRPr="0039780E">
        <w:rPr>
          <w:rFonts w:eastAsia="Times New Roman"/>
          <w:bCs/>
          <w:iCs/>
          <w:noProof/>
        </w:rPr>
        <w:t xml:space="preserve"> Сл. гласник РС”, бр. 41/2009, 53/2010, 101/2011, 32/2013 - одлука УС, 55/2014, 96/2015 - др. закон, 9/2016 - одлука УС, 24/2018, 41/2018, 41/2018 - др. закон 87/2018, 23/2019, 128/2020, 76/2023);</w:t>
      </w:r>
    </w:p>
    <w:p w:rsidR="0058393A" w:rsidRPr="0039780E" w:rsidRDefault="0058393A" w:rsidP="0058393A">
      <w:pPr>
        <w:spacing w:line="240" w:lineRule="auto"/>
        <w:jc w:val="both"/>
        <w:rPr>
          <w:rFonts w:eastAsia="Times New Roman"/>
          <w:bCs/>
          <w:iCs/>
          <w:noProof/>
        </w:rPr>
      </w:pPr>
      <w:r w:rsidRPr="0039780E">
        <w:rPr>
          <w:rFonts w:eastAsia="Times New Roman"/>
          <w:bCs/>
          <w:iCs/>
          <w:noProof/>
        </w:rPr>
        <w:t>Потребно је да наведени типови аутобуса имају довољно седећих места по спецификацији ученика (уговореном броју), односно да сваки ученик мора имати своје (појединачно) место.</w:t>
      </w:r>
    </w:p>
    <w:p w:rsidR="0058393A" w:rsidRPr="0039780E" w:rsidRDefault="0058393A" w:rsidP="0058393A">
      <w:pPr>
        <w:spacing w:line="240" w:lineRule="auto"/>
        <w:jc w:val="both"/>
        <w:rPr>
          <w:rFonts w:eastAsia="Times New Roman"/>
          <w:bCs/>
          <w:iCs/>
          <w:noProof/>
        </w:rPr>
      </w:pPr>
    </w:p>
    <w:p w:rsidR="0058393A" w:rsidRPr="0039780E" w:rsidRDefault="0058393A" w:rsidP="0058393A">
      <w:pPr>
        <w:spacing w:line="240" w:lineRule="auto"/>
        <w:jc w:val="both"/>
        <w:rPr>
          <w:rFonts w:eastAsia="Times New Roman"/>
          <w:b/>
          <w:bCs/>
          <w:iCs/>
          <w:noProof/>
          <w:u w:val="thick"/>
        </w:rPr>
      </w:pPr>
      <w:r w:rsidRPr="0039780E">
        <w:rPr>
          <w:rFonts w:eastAsia="Times New Roman"/>
          <w:b/>
          <w:bCs/>
          <w:iCs/>
          <w:noProof/>
          <w:u w:val="thick"/>
        </w:rPr>
        <w:t xml:space="preserve">УСЛОВИ ПУТОВАЊА - превозник: </w:t>
      </w:r>
    </w:p>
    <w:p w:rsidR="0058393A" w:rsidRPr="0039780E" w:rsidRDefault="0058393A" w:rsidP="0058393A">
      <w:pPr>
        <w:spacing w:line="240" w:lineRule="auto"/>
        <w:jc w:val="both"/>
        <w:rPr>
          <w:rFonts w:eastAsia="Times New Roman"/>
          <w:bCs/>
          <w:iCs/>
          <w:noProof/>
        </w:rPr>
      </w:pPr>
    </w:p>
    <w:p w:rsidR="0058393A" w:rsidRPr="0039780E" w:rsidRDefault="0058393A" w:rsidP="0058393A">
      <w:pPr>
        <w:spacing w:line="240" w:lineRule="auto"/>
        <w:jc w:val="both"/>
        <w:rPr>
          <w:rFonts w:eastAsia="Times New Roman"/>
          <w:bCs/>
          <w:iCs/>
          <w:noProof/>
        </w:rPr>
      </w:pPr>
      <w:r w:rsidRPr="0039780E">
        <w:rPr>
          <w:rFonts w:eastAsia="Times New Roman"/>
          <w:bCs/>
          <w:iCs/>
          <w:noProof/>
        </w:rPr>
        <w:t xml:space="preserve">- Забрањена је ноћна вожња (22:00 – 05:00 часова). </w:t>
      </w:r>
    </w:p>
    <w:p w:rsidR="0058393A" w:rsidRPr="0039780E" w:rsidRDefault="0058393A" w:rsidP="0058393A">
      <w:pPr>
        <w:spacing w:line="240" w:lineRule="auto"/>
        <w:jc w:val="both"/>
        <w:rPr>
          <w:rFonts w:eastAsia="Times New Roman"/>
          <w:bCs/>
          <w:iCs/>
          <w:noProof/>
        </w:rPr>
      </w:pPr>
    </w:p>
    <w:p w:rsidR="0058393A" w:rsidRPr="0039780E" w:rsidRDefault="0058393A" w:rsidP="0058393A">
      <w:pPr>
        <w:spacing w:line="240" w:lineRule="auto"/>
        <w:jc w:val="both"/>
        <w:rPr>
          <w:rFonts w:eastAsia="Times New Roman"/>
          <w:bCs/>
          <w:iCs/>
          <w:noProof/>
        </w:rPr>
      </w:pPr>
      <w:r w:rsidRPr="0039780E">
        <w:rPr>
          <w:rFonts w:eastAsia="Times New Roman"/>
          <w:bCs/>
          <w:iCs/>
          <w:noProof/>
        </w:rPr>
        <w:t xml:space="preserve">- </w:t>
      </w:r>
      <w:r w:rsidRPr="0039780E">
        <w:rPr>
          <w:rFonts w:eastAsia="Times New Roman"/>
          <w:b/>
          <w:bCs/>
          <w:iCs/>
          <w:noProof/>
        </w:rPr>
        <w:t xml:space="preserve">Понуђач </w:t>
      </w:r>
      <w:r w:rsidRPr="0039780E">
        <w:rPr>
          <w:rFonts w:eastAsia="Times New Roman"/>
          <w:bCs/>
          <w:iCs/>
          <w:noProof/>
        </w:rPr>
        <w:t>се обавезује да обезбеди аутобусе високе туристичке класе, са климом, видео и аудио опремом и бројем седишта који одговара броју пријављених учесника путовања, потпуно технички исправне.</w:t>
      </w:r>
    </w:p>
    <w:p w:rsidR="0058393A" w:rsidRPr="0039780E" w:rsidRDefault="0058393A" w:rsidP="00F96AE7">
      <w:pPr>
        <w:spacing w:line="240" w:lineRule="auto"/>
        <w:ind w:firstLine="720"/>
        <w:jc w:val="both"/>
        <w:rPr>
          <w:rFonts w:eastAsia="Times New Roman"/>
          <w:bCs/>
          <w:iCs/>
          <w:noProof/>
        </w:rPr>
      </w:pPr>
      <w:r w:rsidRPr="0039780E">
        <w:rPr>
          <w:rFonts w:eastAsia="Times New Roman"/>
          <w:bCs/>
          <w:iCs/>
          <w:noProof/>
        </w:rPr>
        <w:t>У случају неисправности аутобуса у току путовања, које се не могу отклонити у разумном року, а да се не ремети План и програм путовања, понуђач је дужан да обезбедити замену аутобуса истих карактеристика и класе и да сноси настале трошкове исхране и друге трошкове који проистекну због насталих проблема.</w:t>
      </w:r>
    </w:p>
    <w:p w:rsidR="0058393A" w:rsidRPr="0039780E" w:rsidRDefault="0058393A" w:rsidP="0058393A">
      <w:pPr>
        <w:spacing w:line="240" w:lineRule="auto"/>
        <w:jc w:val="both"/>
        <w:rPr>
          <w:rFonts w:eastAsia="Times New Roman"/>
          <w:bCs/>
          <w:iCs/>
          <w:noProof/>
          <w:color w:val="FF0000"/>
        </w:rPr>
      </w:pPr>
    </w:p>
    <w:p w:rsidR="0058393A" w:rsidRPr="0039780E" w:rsidRDefault="0058393A" w:rsidP="0058393A">
      <w:pPr>
        <w:spacing w:line="240" w:lineRule="auto"/>
        <w:jc w:val="both"/>
        <w:rPr>
          <w:bCs/>
          <w:iCs/>
          <w:lang w:val="ru-RU"/>
        </w:rPr>
      </w:pPr>
      <w:r w:rsidRPr="0039780E">
        <w:rPr>
          <w:b/>
          <w:bCs/>
          <w:iCs/>
          <w:u w:val="single"/>
          <w:lang w:val="ru-RU"/>
        </w:rPr>
        <w:t>НАЧИН И УСЛОВИ ПЛАЋАЊА</w:t>
      </w:r>
      <w:r w:rsidRPr="0039780E">
        <w:rPr>
          <w:bCs/>
          <w:iCs/>
          <w:lang w:val="ru-RU"/>
        </w:rPr>
        <w:t xml:space="preserve">: </w:t>
      </w:r>
    </w:p>
    <w:p w:rsidR="0058393A" w:rsidRPr="007E63F9" w:rsidRDefault="0058393A" w:rsidP="00F96AE7">
      <w:pPr>
        <w:spacing w:line="240" w:lineRule="auto"/>
        <w:ind w:firstLine="720"/>
        <w:jc w:val="both"/>
        <w:rPr>
          <w:rFonts w:eastAsia="Times New Roman"/>
          <w:bCs/>
          <w:iCs/>
          <w:noProof/>
        </w:rPr>
      </w:pPr>
      <w:r w:rsidRPr="007E63F9">
        <w:rPr>
          <w:rFonts w:eastAsia="Times New Roman"/>
          <w:bCs/>
          <w:iCs/>
          <w:noProof/>
        </w:rPr>
        <w:t xml:space="preserve">Оквирни број ученика за ову партију који се може пријавити је </w:t>
      </w:r>
      <w:r w:rsidR="005E7F4F">
        <w:rPr>
          <w:rFonts w:eastAsia="Times New Roman"/>
          <w:bCs/>
          <w:iCs/>
          <w:noProof/>
        </w:rPr>
        <w:t>99</w:t>
      </w:r>
      <w:r w:rsidRPr="007E63F9">
        <w:rPr>
          <w:rFonts w:eastAsia="Times New Roman"/>
          <w:bCs/>
          <w:iCs/>
          <w:noProof/>
        </w:rPr>
        <w:t xml:space="preserve">. Оквирни споразум ће бити закључен на вредност од </w:t>
      </w:r>
      <w:r w:rsidR="004F1C7B">
        <w:rPr>
          <w:rFonts w:eastAsia="Times New Roman"/>
          <w:bCs/>
          <w:iCs/>
          <w:noProof/>
        </w:rPr>
        <w:t>1.706.266,67</w:t>
      </w:r>
      <w:r w:rsidRPr="007E63F9">
        <w:rPr>
          <w:rFonts w:eastAsia="Times New Roman"/>
          <w:bCs/>
          <w:iCs/>
          <w:noProof/>
        </w:rPr>
        <w:t xml:space="preserve"> динара без пдв-а, што одговара процењеној вредности ове партије. Износ који се добије када се јединична цена без ПДВ-а помножи са наведеним бројем ученика, ће служити само као начин да се примени критеријум, односно рангирају пристигле понуде.</w:t>
      </w:r>
    </w:p>
    <w:p w:rsidR="0058393A" w:rsidRPr="007E63F9" w:rsidRDefault="0058393A" w:rsidP="0058393A">
      <w:pPr>
        <w:spacing w:line="240" w:lineRule="auto"/>
        <w:jc w:val="both"/>
        <w:rPr>
          <w:rFonts w:eastAsia="Times New Roman"/>
          <w:bCs/>
          <w:iCs/>
          <w:noProof/>
        </w:rPr>
      </w:pPr>
    </w:p>
    <w:p w:rsidR="0058393A" w:rsidRPr="00837A0F" w:rsidRDefault="0058393A" w:rsidP="00837A0F">
      <w:pPr>
        <w:spacing w:line="240" w:lineRule="auto"/>
        <w:ind w:firstLine="720"/>
        <w:jc w:val="both"/>
        <w:rPr>
          <w:rFonts w:eastAsia="Times New Roman"/>
          <w:bCs/>
          <w:iCs/>
          <w:noProof/>
        </w:rPr>
      </w:pPr>
      <w:r w:rsidRPr="007E63F9">
        <w:rPr>
          <w:rFonts w:eastAsia="Times New Roman"/>
          <w:bCs/>
          <w:iCs/>
          <w:noProof/>
        </w:rPr>
        <w:lastRenderedPageBreak/>
        <w:t>Појединачни уговори о јавној набавци из оквирног споразума ће бити закључивани по броју пријављених ученика, поштујући факултативност предмета набавке и право на избор сваког од њих, односно њихових родитеља. Уколико се број ученика смањи</w:t>
      </w:r>
      <w:r w:rsidR="00726DE1">
        <w:rPr>
          <w:rFonts w:eastAsia="Times New Roman"/>
          <w:bCs/>
          <w:iCs/>
          <w:noProof/>
        </w:rPr>
        <w:t xml:space="preserve"> </w:t>
      </w:r>
      <w:r w:rsidR="00837A0F">
        <w:rPr>
          <w:rFonts w:eastAsia="Times New Roman"/>
          <w:bCs/>
          <w:iCs/>
          <w:noProof/>
        </w:rPr>
        <w:t>или повећа</w:t>
      </w:r>
      <w:r w:rsidRPr="007E63F9">
        <w:rPr>
          <w:rFonts w:eastAsia="Times New Roman"/>
          <w:bCs/>
          <w:iCs/>
          <w:noProof/>
        </w:rPr>
        <w:t xml:space="preserve"> у односу на уговорени број закључиваће се анекс уговора о јавној набавци. </w:t>
      </w:r>
    </w:p>
    <w:p w:rsidR="0058393A" w:rsidRPr="00837A0F" w:rsidRDefault="0058393A" w:rsidP="00837A0F">
      <w:pPr>
        <w:spacing w:line="240" w:lineRule="auto"/>
        <w:ind w:firstLine="720"/>
        <w:jc w:val="both"/>
        <w:rPr>
          <w:rFonts w:eastAsia="Times New Roman"/>
          <w:bCs/>
          <w:iCs/>
          <w:noProof/>
        </w:rPr>
      </w:pPr>
      <w:r w:rsidRPr="007E63F9">
        <w:rPr>
          <w:rFonts w:eastAsia="Times New Roman"/>
          <w:bCs/>
          <w:iCs/>
          <w:noProof/>
        </w:rPr>
        <w:t xml:space="preserve">У случају да се број ученика, из оправданих разлога смањи, организатор се обавезује да изврши повраћај (авансно) плаћеног износа (целог) или да једну од фактура умањи за тај износ, односно усклади је са анексираним појединачним уговором о </w:t>
      </w:r>
      <w:r w:rsidR="00837A0F">
        <w:rPr>
          <w:rFonts w:eastAsia="Times New Roman"/>
          <w:bCs/>
          <w:iCs/>
          <w:noProof/>
        </w:rPr>
        <w:t>јавној набавци.</w:t>
      </w:r>
    </w:p>
    <w:p w:rsidR="0058393A" w:rsidRPr="007E63F9" w:rsidRDefault="0058393A" w:rsidP="00F96AE7">
      <w:pPr>
        <w:spacing w:line="240" w:lineRule="auto"/>
        <w:ind w:firstLine="720"/>
        <w:jc w:val="both"/>
        <w:rPr>
          <w:rFonts w:eastAsia="Times New Roman"/>
          <w:bCs/>
          <w:iCs/>
          <w:noProof/>
        </w:rPr>
      </w:pPr>
      <w:r w:rsidRPr="007E63F9">
        <w:rPr>
          <w:rFonts w:eastAsia="Times New Roman"/>
          <w:bCs/>
          <w:iCs/>
          <w:noProof/>
        </w:rPr>
        <w:t xml:space="preserve">Стране потписнице су сагласне да ће се плаћање по овом оквирном споразуму извршити након закљученог појединачног уговора о </w:t>
      </w:r>
      <w:r w:rsidR="003A1FC2">
        <w:rPr>
          <w:rFonts w:eastAsia="Times New Roman"/>
          <w:bCs/>
          <w:iCs/>
          <w:noProof/>
        </w:rPr>
        <w:t>јавној набавци</w:t>
      </w:r>
      <w:r w:rsidRPr="007E63F9">
        <w:rPr>
          <w:rFonts w:eastAsia="Times New Roman"/>
          <w:bCs/>
          <w:iCs/>
          <w:noProof/>
        </w:rPr>
        <w:t xml:space="preserve"> и испостављања фактуре/а за авансно плаћање најкасније 10 (десет) дана пре поласка на екскурзију</w:t>
      </w:r>
      <w:r w:rsidRPr="007E63F9">
        <w:rPr>
          <w:rFonts w:eastAsia="Times New Roman"/>
          <w:bCs/>
          <w:iCs/>
          <w:noProof/>
          <w:color w:val="FF0000"/>
        </w:rPr>
        <w:t xml:space="preserve">, </w:t>
      </w:r>
      <w:r w:rsidRPr="007E63F9">
        <w:rPr>
          <w:rFonts w:eastAsia="Times New Roman"/>
          <w:bCs/>
          <w:iCs/>
          <w:noProof/>
        </w:rPr>
        <w:t>и то у вредности највише до 50% вредности. Фактура/е која ће садржати преостали износ (урачунавајући и евентуално поравнање имајући у виду евентуал</w:t>
      </w:r>
      <w:r w:rsidR="003A1FC2">
        <w:rPr>
          <w:rFonts w:eastAsia="Times New Roman"/>
          <w:bCs/>
          <w:iCs/>
          <w:noProof/>
        </w:rPr>
        <w:t>ни анекс уговора</w:t>
      </w:r>
      <w:r w:rsidRPr="007E63F9">
        <w:rPr>
          <w:rFonts w:eastAsia="Times New Roman"/>
          <w:bCs/>
          <w:iCs/>
          <w:noProof/>
        </w:rPr>
        <w:t xml:space="preserve">), односно највише до преосталих 50% вредности (уколико плаћање прве фактуре/а буде у износу од 50% вредности појединачног уговора </w:t>
      </w:r>
      <w:r w:rsidR="007868CB">
        <w:rPr>
          <w:rFonts w:eastAsia="Times New Roman"/>
          <w:bCs/>
          <w:iCs/>
          <w:noProof/>
        </w:rPr>
        <w:t>о јавној набавци</w:t>
      </w:r>
      <w:r w:rsidRPr="007E63F9">
        <w:rPr>
          <w:rFonts w:eastAsia="Times New Roman"/>
          <w:bCs/>
          <w:iCs/>
          <w:noProof/>
        </w:rPr>
        <w:t xml:space="preserve"> и/или не буде анексирања истих) </w:t>
      </w:r>
    </w:p>
    <w:p w:rsidR="0058393A" w:rsidRPr="007E63F9" w:rsidRDefault="0058393A" w:rsidP="007868CB">
      <w:pPr>
        <w:spacing w:line="240" w:lineRule="auto"/>
        <w:ind w:firstLine="555"/>
        <w:jc w:val="both"/>
        <w:rPr>
          <w:rFonts w:eastAsia="Times New Roman"/>
          <w:bCs/>
          <w:iCs/>
          <w:noProof/>
        </w:rPr>
      </w:pPr>
      <w:r w:rsidRPr="007E63F9">
        <w:rPr>
          <w:rFonts w:eastAsia="Times New Roman"/>
          <w:bCs/>
          <w:iCs/>
          <w:noProof/>
        </w:rPr>
        <w:t>Наручилац не издаје финансијске гаранције плаћања.</w:t>
      </w:r>
    </w:p>
    <w:p w:rsidR="0058393A" w:rsidRPr="008D608C" w:rsidRDefault="0058393A" w:rsidP="008D608C">
      <w:pPr>
        <w:spacing w:line="240" w:lineRule="auto"/>
        <w:ind w:firstLine="555"/>
        <w:jc w:val="both"/>
        <w:rPr>
          <w:rFonts w:eastAsia="Times New Roman"/>
          <w:bCs/>
          <w:i/>
          <w:iCs/>
          <w:noProof/>
        </w:rPr>
      </w:pPr>
      <w:r w:rsidRPr="007E63F9">
        <w:rPr>
          <w:rFonts w:eastAsia="Times New Roman"/>
          <w:bCs/>
          <w:iCs/>
          <w:noProof/>
        </w:rPr>
        <w:t>Плаћање фактуре/а (након повратка) ће се извршити у року до 45 дана од дана пријема фактуре у складу са Законом о роковима измирења новчаних обавеза у комерцијалним трансакцијама (</w:t>
      </w:r>
      <w:r w:rsidRPr="007E63F9">
        <w:rPr>
          <w:rFonts w:eastAsia="Times New Roman"/>
          <w:bCs/>
          <w:i/>
          <w:iCs/>
          <w:noProof/>
        </w:rPr>
        <w:t>"Сл. гласник РС", бр. 119/2012 и 68/2015</w:t>
      </w:r>
      <w:r w:rsidRPr="007E63F9">
        <w:rPr>
          <w:rFonts w:eastAsia="Times New Roman"/>
          <w:bCs/>
          <w:iCs/>
          <w:noProof/>
        </w:rPr>
        <w:t>)</w:t>
      </w:r>
    </w:p>
    <w:p w:rsidR="007E63F9" w:rsidRPr="008D608C" w:rsidRDefault="007E63F9" w:rsidP="008D608C">
      <w:pPr>
        <w:pStyle w:val="NoSpacing"/>
        <w:ind w:firstLine="555"/>
        <w:rPr>
          <w:rFonts w:ascii="Times New Roman" w:hAnsi="Times New Roman" w:cs="Times New Roman"/>
          <w:color w:val="FF0000"/>
        </w:rPr>
      </w:pPr>
      <w:r w:rsidRPr="001C61D6">
        <w:rPr>
          <w:rFonts w:ascii="Times New Roman" w:hAnsi="Times New Roman" w:cs="Times New Roman"/>
          <w:bCs/>
          <w:iCs/>
          <w:color w:val="auto"/>
          <w:lang w:val="sr-Cyrl-CS"/>
        </w:rPr>
        <w:t>Приликом издавања фактуре биће у</w:t>
      </w:r>
      <w:r>
        <w:rPr>
          <w:rFonts w:ascii="Times New Roman" w:hAnsi="Times New Roman" w:cs="Times New Roman"/>
          <w:bCs/>
          <w:iCs/>
          <w:color w:val="auto"/>
          <w:lang w:val="sr-Cyrl-CS"/>
        </w:rPr>
        <w:t xml:space="preserve">рачунати </w:t>
      </w:r>
      <w:r w:rsidRPr="001C61D6">
        <w:rPr>
          <w:rFonts w:ascii="Times New Roman" w:hAnsi="Times New Roman" w:cs="Times New Roman"/>
          <w:bCs/>
          <w:iCs/>
          <w:color w:val="auto"/>
          <w:lang w:val="sr-Cyrl-CS"/>
        </w:rPr>
        <w:t xml:space="preserve">и гратиси </w:t>
      </w:r>
      <w:r w:rsidRPr="001C61D6">
        <w:rPr>
          <w:rFonts w:ascii="Times New Roman" w:hAnsi="Times New Roman" w:cs="Times New Roman"/>
          <w:bCs/>
          <w:color w:val="auto"/>
          <w:lang w:val="sr-Cyrl-CS"/>
        </w:rPr>
        <w:t>као по захтеву из техничке спецификације</w:t>
      </w:r>
      <w:r w:rsidRPr="001C61D6">
        <w:rPr>
          <w:rFonts w:ascii="Times New Roman" w:hAnsi="Times New Roman" w:cs="Times New Roman"/>
          <w:bCs/>
          <w:iCs/>
          <w:color w:val="auto"/>
          <w:lang w:val="sr-Cyrl-CS"/>
        </w:rPr>
        <w:t xml:space="preserve"> као устаљен начин пословања у предметним услугама</w:t>
      </w:r>
    </w:p>
    <w:p w:rsidR="00D04042" w:rsidRPr="0075561E" w:rsidRDefault="00D04042" w:rsidP="007E63F9">
      <w:pPr>
        <w:spacing w:line="240" w:lineRule="auto"/>
        <w:ind w:firstLine="555"/>
        <w:jc w:val="both"/>
        <w:rPr>
          <w:b/>
        </w:rPr>
      </w:pPr>
      <w:r w:rsidRPr="0075561E">
        <w:rPr>
          <w:b/>
        </w:rPr>
        <w:t>Висину накнаде за целодневну бригу о ученицима одредио је Савет родитеља и о</w:t>
      </w:r>
      <w:r w:rsidR="0075561E" w:rsidRPr="0075561E">
        <w:rPr>
          <w:b/>
        </w:rPr>
        <w:t>на износи 1.234,57 динара у бруто</w:t>
      </w:r>
      <w:r w:rsidRPr="0075561E">
        <w:rPr>
          <w:b/>
        </w:rPr>
        <w:t xml:space="preserve"> износу по дану екскурзије по учeнику за једног одељењског </w:t>
      </w:r>
      <w:r w:rsidR="0075561E" w:rsidRPr="0075561E">
        <w:rPr>
          <w:b/>
        </w:rPr>
        <w:t>старешину и 154,32 динара у бруто</w:t>
      </w:r>
      <w:r w:rsidRPr="0075561E">
        <w:rPr>
          <w:b/>
        </w:rPr>
        <w:t xml:space="preserve"> износу по дану екскурзије по ученику за стручног вођу путовања. </w:t>
      </w:r>
      <w:proofErr w:type="gramStart"/>
      <w:r w:rsidRPr="0075561E">
        <w:rPr>
          <w:b/>
        </w:rPr>
        <w:t>Накнаду за целодневну бригу о ученицима агенција мора исплатити одељењским старешинама и стручном вођи путовања на текући рачун у року од 10 дана након реализације путовања.</w:t>
      </w:r>
      <w:proofErr w:type="gramEnd"/>
    </w:p>
    <w:p w:rsidR="00D04042" w:rsidRPr="0039780E" w:rsidRDefault="00D04042" w:rsidP="00D04042">
      <w:pPr>
        <w:spacing w:line="240" w:lineRule="auto"/>
        <w:jc w:val="both"/>
        <w:rPr>
          <w:b/>
        </w:rPr>
      </w:pPr>
    </w:p>
    <w:p w:rsidR="00D04042" w:rsidRPr="0039780E" w:rsidRDefault="00D04042" w:rsidP="00D04042">
      <w:pPr>
        <w:spacing w:line="240" w:lineRule="auto"/>
        <w:jc w:val="both"/>
        <w:rPr>
          <w:rFonts w:eastAsia="Times New Roman"/>
          <w:bCs/>
          <w:iCs/>
          <w:noProof/>
        </w:rPr>
      </w:pPr>
      <w:r w:rsidRPr="0039780E">
        <w:rPr>
          <w:b/>
        </w:rPr>
        <w:t xml:space="preserve">Напомена: </w:t>
      </w:r>
      <w:r w:rsidRPr="0039780E">
        <w:t>Након исплате надокнаде за целодневну бригу о ученициима одељењском старешини и стручном вођи пута, доставити потврду наручиоцу (школи) о плаћеним порезима и доприносима.</w:t>
      </w:r>
    </w:p>
    <w:p w:rsidR="001F2A81" w:rsidRDefault="001F2A81"/>
    <w:p w:rsidR="008D608C" w:rsidRDefault="008D608C" w:rsidP="008D608C">
      <w:pPr>
        <w:pStyle w:val="normal0"/>
        <w:spacing w:after="120"/>
        <w:rPr>
          <w:u w:val="single"/>
        </w:rPr>
      </w:pPr>
      <w:r>
        <w:rPr>
          <w:b/>
          <w:u w:val="single"/>
        </w:rPr>
        <w:t>СРЕДСТВА ОБЕЗБЕЂЕЊА - ОКВИРНИ СПОРАЗУМ</w:t>
      </w:r>
    </w:p>
    <w:p w:rsidR="008D608C" w:rsidRDefault="008D608C" w:rsidP="008D608C">
      <w:pPr>
        <w:pStyle w:val="normal0"/>
        <w:ind w:firstLine="855"/>
      </w:pPr>
      <w:r>
        <w:t xml:space="preserve">Извршилац се обавезује да у року од осам дана од дана закључења оквирног споразума, преда Наручиоцу бланко сопствену меницу, као </w:t>
      </w:r>
      <w:r>
        <w:rPr>
          <w:b/>
        </w:rPr>
        <w:t>обезбеђење</w:t>
      </w:r>
      <w:r>
        <w:t xml:space="preserve"> </w:t>
      </w:r>
      <w:r>
        <w:rPr>
          <w:b/>
        </w:rPr>
        <w:t>за испуњење уговорних обавеза</w:t>
      </w:r>
      <w:r>
        <w:t xml:space="preserve">, која мора бити евидентирана у Регистру меница и овлашћења Народне банке Србије и за које Извршилац мора доставити потврду о регистрацији менице односно листинг са сајта НБС. </w:t>
      </w:r>
    </w:p>
    <w:p w:rsidR="008D608C" w:rsidRDefault="008D608C" w:rsidP="008D608C">
      <w:pPr>
        <w:pStyle w:val="normal0"/>
        <w:ind w:firstLine="855"/>
      </w:pPr>
      <w:r>
        <w:t xml:space="preserve">Меница мора бити оверена печатом и потписана од стране лица овлашћеног за потписивање, а уз исте мора бити достављено попуњено и оверено менично овлашћење, са назначеним износом од 10% од укупне вредности оквирног споразума без ПДВ. </w:t>
      </w:r>
      <w:proofErr w:type="gramStart"/>
      <w:r>
        <w:t>Уз менице мора бити достављена копија картона депонованих потписа који је издат од пословне банке коју Извршилац наводи у меничном овлашћењу – писму.</w:t>
      </w:r>
      <w:proofErr w:type="gramEnd"/>
      <w:r>
        <w:t xml:space="preserve"> </w:t>
      </w:r>
    </w:p>
    <w:p w:rsidR="008D608C" w:rsidRDefault="008D608C" w:rsidP="008D608C">
      <w:pPr>
        <w:pStyle w:val="normal0"/>
        <w:ind w:firstLine="855"/>
      </w:pPr>
      <w:proofErr w:type="gramStart"/>
      <w:r>
        <w:t>Рок важења меница је 13 месеци од обостраног потписивања оквирног споразума.</w:t>
      </w:r>
      <w:proofErr w:type="gramEnd"/>
    </w:p>
    <w:p w:rsidR="008D608C" w:rsidRDefault="008D608C" w:rsidP="008D608C">
      <w:pPr>
        <w:pStyle w:val="normal0"/>
        <w:ind w:firstLine="855"/>
      </w:pPr>
      <w:r>
        <w:t xml:space="preserve">Наручилац ће уновчити дату меницу уколико: </w:t>
      </w:r>
    </w:p>
    <w:p w:rsidR="008D608C" w:rsidRDefault="008D608C" w:rsidP="008D608C">
      <w:pPr>
        <w:pStyle w:val="normal0"/>
        <w:numPr>
          <w:ilvl w:val="0"/>
          <w:numId w:val="7"/>
        </w:numPr>
        <w:jc w:val="both"/>
      </w:pPr>
      <w:r>
        <w:t xml:space="preserve">извршилац не буде извршавао своје обавезе у роковима и на начин предвиђен оквирним споразумом, </w:t>
      </w:r>
    </w:p>
    <w:p w:rsidR="008D608C" w:rsidRDefault="008D608C" w:rsidP="008D608C">
      <w:pPr>
        <w:pStyle w:val="normal0"/>
        <w:numPr>
          <w:ilvl w:val="0"/>
          <w:numId w:val="7"/>
        </w:numPr>
        <w:jc w:val="both"/>
      </w:pPr>
      <w:r>
        <w:lastRenderedPageBreak/>
        <w:t xml:space="preserve">не закључи појединачни уговор у складу са овим оквирним споразумом или </w:t>
      </w:r>
    </w:p>
    <w:p w:rsidR="008D608C" w:rsidRDefault="008D608C" w:rsidP="008D608C">
      <w:pPr>
        <w:pStyle w:val="normal0"/>
        <w:numPr>
          <w:ilvl w:val="0"/>
          <w:numId w:val="7"/>
        </w:numPr>
        <w:jc w:val="both"/>
      </w:pPr>
      <w:proofErr w:type="gramStart"/>
      <w:r>
        <w:t>не</w:t>
      </w:r>
      <w:proofErr w:type="gramEnd"/>
      <w:r>
        <w:t xml:space="preserve"> достави средство обезбеђења уз појединачни уговор који Наручилац и Извршилац закључе по основу оквирног споразума.</w:t>
      </w:r>
    </w:p>
    <w:p w:rsidR="008D608C" w:rsidRDefault="008D608C" w:rsidP="008D608C">
      <w:pPr>
        <w:pStyle w:val="normal0"/>
        <w:ind w:firstLine="855"/>
      </w:pPr>
    </w:p>
    <w:p w:rsidR="008D608C" w:rsidRPr="008D608C" w:rsidRDefault="008D608C" w:rsidP="008D608C">
      <w:pPr>
        <w:pStyle w:val="normal0"/>
        <w:spacing w:after="120"/>
        <w:rPr>
          <w:u w:val="single"/>
        </w:rPr>
      </w:pPr>
      <w:r>
        <w:rPr>
          <w:b/>
          <w:u w:val="single"/>
        </w:rPr>
        <w:t>СРЕДСТВА ОБЕЗБЕЂЕЊА - ПОЈЕДИНАЧНИ УГОВОРИ</w:t>
      </w:r>
    </w:p>
    <w:p w:rsidR="008D608C" w:rsidRDefault="008D608C" w:rsidP="008D608C">
      <w:pPr>
        <w:pStyle w:val="normal0"/>
        <w:ind w:firstLine="855"/>
      </w:pPr>
      <w:proofErr w:type="gramStart"/>
      <w:r>
        <w:t xml:space="preserve">Извршилац се обавезује да у тренутку закључења уговора, преда Наручиоцу једну бланко сопствену меницу, </w:t>
      </w:r>
      <w:r>
        <w:rPr>
          <w:b/>
        </w:rPr>
        <w:t>за повраћај авансног плаћања</w:t>
      </w:r>
      <w:r>
        <w:t>, која мора бити евидентирана у Регистру меница и овлашћења Народне банке Србије и за које Извршилац мора доставити потврду о регистрацији менице односно листинг са сајта НБС.</w:t>
      </w:r>
      <w:proofErr w:type="gramEnd"/>
      <w:r>
        <w:t xml:space="preserve"> </w:t>
      </w:r>
    </w:p>
    <w:p w:rsidR="008D608C" w:rsidRDefault="008D608C" w:rsidP="008D608C">
      <w:pPr>
        <w:pStyle w:val="normal0"/>
        <w:ind w:firstLine="855"/>
      </w:pPr>
      <w:r>
        <w:t>Менице морају бити оверене печатом и потписана од стране лица овлашћеног за потписивање</w:t>
      </w:r>
      <w:proofErr w:type="gramStart"/>
      <w:r>
        <w:t>,а</w:t>
      </w:r>
      <w:proofErr w:type="gramEnd"/>
      <w:r>
        <w:t xml:space="preserve"> уз исте мора бити достављено попуњено и оверено менично овлашћење, са клаузулама: безусловна и платива на први позив. </w:t>
      </w:r>
    </w:p>
    <w:p w:rsidR="008D608C" w:rsidRDefault="008D608C" w:rsidP="008D608C">
      <w:pPr>
        <w:pStyle w:val="normal0"/>
        <w:ind w:firstLine="855"/>
      </w:pPr>
      <w:r>
        <w:t xml:space="preserve">Меница за повраћај авансног плаћања издаје се у висини од 50% од укупне вредности уговора са ПДВ, са роком важности који је 10 дана дужи од дана коначног извршења посла. </w:t>
      </w:r>
      <w:proofErr w:type="gramStart"/>
      <w:r>
        <w:t>Ако се за време трајања уговора промене рокови за извршење уговорне обавезе, важност менице за повраћај аванса мора да се продужи.</w:t>
      </w:r>
      <w:proofErr w:type="gramEnd"/>
      <w:r>
        <w:t xml:space="preserve"> </w:t>
      </w:r>
    </w:p>
    <w:p w:rsidR="008D608C" w:rsidRDefault="008D608C" w:rsidP="008D608C">
      <w:pPr>
        <w:pStyle w:val="normal0"/>
        <w:ind w:firstLine="855"/>
      </w:pPr>
      <w:r>
        <w:t xml:space="preserve">Наручилац ће уновчити меницу за повраћај авансног плаћања у случају да Извршилац: </w:t>
      </w:r>
    </w:p>
    <w:p w:rsidR="008D608C" w:rsidRDefault="008D608C" w:rsidP="008D608C">
      <w:pPr>
        <w:pStyle w:val="normal0"/>
        <w:numPr>
          <w:ilvl w:val="0"/>
          <w:numId w:val="8"/>
        </w:numPr>
        <w:jc w:val="both"/>
      </w:pPr>
      <w:proofErr w:type="gramStart"/>
      <w:r>
        <w:t>не</w:t>
      </w:r>
      <w:proofErr w:type="gramEnd"/>
      <w:r>
        <w:t xml:space="preserve"> буде извршавао своје уговорне обавезе у роковима и на начин предвиђен уговором.</w:t>
      </w:r>
    </w:p>
    <w:p w:rsidR="008D608C" w:rsidRDefault="008D608C" w:rsidP="008D608C">
      <w:pPr>
        <w:pStyle w:val="normal0"/>
        <w:ind w:firstLine="850"/>
      </w:pPr>
      <w:proofErr w:type="gramStart"/>
      <w:r>
        <w:t>Наручилац авансира до 50% уговореног новчаног износа на рачун Извршиоца до десет дана пре уговореног рока за реалицију.</w:t>
      </w:r>
      <w:proofErr w:type="gramEnd"/>
      <w:r>
        <w:t xml:space="preserve"> </w:t>
      </w:r>
    </w:p>
    <w:p w:rsidR="008D608C" w:rsidRDefault="008D608C" w:rsidP="008D608C">
      <w:pPr>
        <w:pStyle w:val="normal0"/>
        <w:ind w:firstLine="855"/>
      </w:pPr>
      <w:r>
        <w:t>Преостали износ средстава до 50% се преноси Извршиоцу у року до 45 дана од дана извршења услуге, а према Извештају комисије за примопредају услуге и утврђеног процента смањења цене према структури цене.</w:t>
      </w:r>
    </w:p>
    <w:p w:rsidR="008D608C" w:rsidRDefault="008D608C" w:rsidP="008D608C">
      <w:pPr>
        <w:pStyle w:val="normal0"/>
      </w:pPr>
    </w:p>
    <w:p w:rsidR="008D608C" w:rsidRDefault="008D608C" w:rsidP="008D608C">
      <w:pPr>
        <w:pStyle w:val="normal0"/>
        <w:ind w:firstLine="855"/>
      </w:pPr>
      <w:r>
        <w:t xml:space="preserve">Извршилац се обавезује да у року од осам дана од дана закључења појединачног уговора на основу оквирног споразума, преда Наручиоцу једну бланко сопствену меницу као </w:t>
      </w:r>
      <w:r>
        <w:rPr>
          <w:b/>
        </w:rPr>
        <w:t>обезбеђење за испуњење уговорних обавеза</w:t>
      </w:r>
      <w:r>
        <w:t xml:space="preserve">, која мора бити евидентирана у Регистру меница и овлашћења Народне банке Србије и за које Извршилац мора доставити потврду о регистрацији менице односно листинг са сајта НБС. </w:t>
      </w:r>
    </w:p>
    <w:p w:rsidR="008D608C" w:rsidRDefault="008D608C" w:rsidP="008D608C">
      <w:pPr>
        <w:pStyle w:val="normal0"/>
        <w:ind w:firstLine="855"/>
      </w:pPr>
      <w:r>
        <w:t xml:space="preserve">Менице морају бити оверене печатом и потписана од стране лица овлашћеног за потписивање, а уз исте мора бити достављено попуњено и оверено менично овлашћење, са назначеним износом од 10% од укупне вредности појединачног уговора о јавној набавци без ПДВ. </w:t>
      </w:r>
      <w:proofErr w:type="gramStart"/>
      <w:r>
        <w:t>Уз менице мора бити достављена копија картона депонованих потписа који је издат од пословне банке коју Извршилац наводи у меничном овлашћењу – писму.</w:t>
      </w:r>
      <w:proofErr w:type="gramEnd"/>
      <w:r>
        <w:t xml:space="preserve"> </w:t>
      </w:r>
      <w:proofErr w:type="gramStart"/>
      <w:r>
        <w:t>Рок важења меница је 30 дана дужи од трајања појединачног уговора о јавној набавци.</w:t>
      </w:r>
      <w:proofErr w:type="gramEnd"/>
    </w:p>
    <w:p w:rsidR="008D608C" w:rsidRDefault="008D608C" w:rsidP="008D608C">
      <w:pPr>
        <w:pStyle w:val="normal0"/>
        <w:ind w:firstLine="855"/>
      </w:pPr>
      <w:r>
        <w:t xml:space="preserve">Наручилац ће уновчити дате менице уколико: </w:t>
      </w:r>
    </w:p>
    <w:p w:rsidR="008D608C" w:rsidRDefault="008D608C" w:rsidP="008D608C">
      <w:pPr>
        <w:pStyle w:val="normal0"/>
        <w:numPr>
          <w:ilvl w:val="0"/>
          <w:numId w:val="9"/>
        </w:numPr>
        <w:jc w:val="both"/>
      </w:pPr>
      <w:proofErr w:type="gramStart"/>
      <w:r>
        <w:t>ивршилац</w:t>
      </w:r>
      <w:proofErr w:type="gramEnd"/>
      <w:r>
        <w:t xml:space="preserve"> не буде извршавао своје обавезе у роковима и на начин предвиђен предметним појединачним уговором о јавној набавци.</w:t>
      </w:r>
    </w:p>
    <w:p w:rsidR="008D608C" w:rsidRPr="008D608C" w:rsidRDefault="008D608C"/>
    <w:p w:rsidR="00D04042" w:rsidRPr="0039780E" w:rsidRDefault="00D04042" w:rsidP="00D04042">
      <w:pPr>
        <w:jc w:val="both"/>
        <w:rPr>
          <w:bCs/>
          <w:iCs/>
          <w:lang w:val="sr-Cyrl-CS"/>
        </w:rPr>
      </w:pPr>
      <w:r w:rsidRPr="0039780E">
        <w:rPr>
          <w:b/>
          <w:bCs/>
          <w:iCs/>
          <w:u w:val="single"/>
          <w:lang w:val="sr-Cyrl-CS"/>
        </w:rPr>
        <w:t>ТЕРМИН РЕАЛИЗАЦИЈЕ ЕКСКУРЗИЈЕ</w:t>
      </w:r>
      <w:r w:rsidRPr="0039780E">
        <w:rPr>
          <w:bCs/>
          <w:iCs/>
          <w:lang w:val="sr-Cyrl-CS"/>
        </w:rPr>
        <w:t>:</w:t>
      </w:r>
    </w:p>
    <w:p w:rsidR="00D04042" w:rsidRPr="0039780E" w:rsidRDefault="00D04042" w:rsidP="00F96AE7">
      <w:pPr>
        <w:ind w:firstLine="720"/>
        <w:jc w:val="both"/>
        <w:rPr>
          <w:bCs/>
          <w:iCs/>
          <w:lang w:val="sr-Cyrl-CS"/>
        </w:rPr>
      </w:pPr>
      <w:r w:rsidRPr="0039780E">
        <w:rPr>
          <w:bCs/>
          <w:iCs/>
        </w:rPr>
        <w:t xml:space="preserve">Екскурзија мора бити реализована у термину који је наведен </w:t>
      </w:r>
      <w:proofErr w:type="gramStart"/>
      <w:r w:rsidRPr="0039780E">
        <w:rPr>
          <w:bCs/>
          <w:iCs/>
        </w:rPr>
        <w:t xml:space="preserve">у </w:t>
      </w:r>
      <w:r w:rsidRPr="0039780E">
        <w:rPr>
          <w:bCs/>
          <w:iCs/>
          <w:lang w:val="sr-Cyrl-CS"/>
        </w:rPr>
        <w:t xml:space="preserve"> конкурсној</w:t>
      </w:r>
      <w:proofErr w:type="gramEnd"/>
      <w:r w:rsidRPr="0039780E">
        <w:rPr>
          <w:bCs/>
          <w:iCs/>
          <w:lang w:val="sr-Cyrl-CS"/>
        </w:rPr>
        <w:t xml:space="preserve"> документацији ( у делу: Опис и спецификација, услови испоруке и извршења. )</w:t>
      </w:r>
    </w:p>
    <w:p w:rsidR="00D04042" w:rsidRPr="0039780E" w:rsidRDefault="00A259B6" w:rsidP="00D04042">
      <w:pPr>
        <w:spacing w:line="240" w:lineRule="auto"/>
        <w:jc w:val="both"/>
        <w:rPr>
          <w:bCs/>
          <w:iCs/>
          <w:lang w:val="sr-Cyrl-CS"/>
        </w:rPr>
      </w:pPr>
      <w:r>
        <w:rPr>
          <w:bCs/>
          <w:iCs/>
          <w:lang w:val="sr-Cyrl-CS"/>
        </w:rPr>
        <w:t>Понуђач је дужан да</w:t>
      </w:r>
      <w:r w:rsidR="00D04042" w:rsidRPr="0039780E">
        <w:rPr>
          <w:b/>
          <w:bCs/>
          <w:noProof/>
        </w:rPr>
        <w:t xml:space="preserve"> У ОБРАСЦУ СТРУКТУРЕ ЦЕНА</w:t>
      </w:r>
      <w:r w:rsidR="00D04042" w:rsidRPr="0039780E">
        <w:rPr>
          <w:bCs/>
          <w:noProof/>
        </w:rPr>
        <w:t>, прецизно упише планирани датум реализације ексурзије, односно да наведе :</w:t>
      </w:r>
      <w:r w:rsidR="00D04042" w:rsidRPr="0039780E">
        <w:rPr>
          <w:b/>
          <w:bCs/>
          <w:iCs/>
          <w:lang w:val="sr-Cyrl-CS"/>
        </w:rPr>
        <w:t>дан, месец и годину термина</w:t>
      </w:r>
      <w:r w:rsidR="00D04042" w:rsidRPr="0039780E">
        <w:rPr>
          <w:bCs/>
          <w:iCs/>
          <w:lang w:val="sr-Cyrl-CS"/>
        </w:rPr>
        <w:t xml:space="preserve"> за реализацију екскурзија у складу са  захтевима конкурсне документације.</w:t>
      </w:r>
    </w:p>
    <w:p w:rsidR="00D04042" w:rsidRPr="0039780E" w:rsidRDefault="00D04042" w:rsidP="00D04042">
      <w:pPr>
        <w:spacing w:line="240" w:lineRule="auto"/>
        <w:jc w:val="both"/>
        <w:rPr>
          <w:b/>
          <w:bCs/>
          <w:iCs/>
          <w:lang w:val="sr-Cyrl-CS"/>
        </w:rPr>
      </w:pPr>
      <w:r w:rsidRPr="0039780E">
        <w:rPr>
          <w:b/>
          <w:bCs/>
          <w:iCs/>
          <w:lang w:val="sr-Cyrl-CS"/>
        </w:rPr>
        <w:lastRenderedPageBreak/>
        <w:t>Понуде које садрже оквирне рокове (на пр. ''у договору са школом'' и сл.) или уколико  дан, месец и година термина за реализацију екскурзије  нису презизно уписани, биће одбијене као неприхватљиве.</w:t>
      </w:r>
    </w:p>
    <w:p w:rsidR="00D04042" w:rsidRPr="0039780E" w:rsidRDefault="00D04042" w:rsidP="00D04042">
      <w:pPr>
        <w:jc w:val="both"/>
        <w:rPr>
          <w:b/>
          <w:bCs/>
          <w:u w:val="single"/>
        </w:rPr>
      </w:pPr>
    </w:p>
    <w:p w:rsidR="00D04042" w:rsidRPr="0039780E" w:rsidRDefault="00D04042" w:rsidP="00D04042">
      <w:pPr>
        <w:jc w:val="both"/>
        <w:rPr>
          <w:bCs/>
          <w:u w:val="single"/>
          <w:lang w:val="sr-Cyrl-CS"/>
        </w:rPr>
      </w:pPr>
      <w:r w:rsidRPr="0039780E">
        <w:rPr>
          <w:b/>
          <w:bCs/>
          <w:u w:val="single"/>
          <w:lang w:val="sr-Cyrl-CS"/>
        </w:rPr>
        <w:t>ВАЖНОСТ ПОНУДЕ</w:t>
      </w:r>
      <w:r w:rsidRPr="0039780E">
        <w:rPr>
          <w:bCs/>
          <w:u w:val="single"/>
          <w:lang w:val="sr-Cyrl-CS"/>
        </w:rPr>
        <w:t>:</w:t>
      </w:r>
    </w:p>
    <w:p w:rsidR="00D04042" w:rsidRPr="0039780E" w:rsidRDefault="00D04042" w:rsidP="00D04042">
      <w:pPr>
        <w:jc w:val="both"/>
        <w:rPr>
          <w:bCs/>
          <w:iCs/>
        </w:rPr>
      </w:pPr>
      <w:proofErr w:type="gramStart"/>
      <w:r w:rsidRPr="0039780E">
        <w:rPr>
          <w:bCs/>
          <w:iCs/>
        </w:rPr>
        <w:t>Рок важења понуде не може бити краћи од 90 дана од дана отварања понуда.</w:t>
      </w:r>
      <w:proofErr w:type="gramEnd"/>
    </w:p>
    <w:p w:rsidR="00D04042" w:rsidRPr="0039780E" w:rsidRDefault="00D04042" w:rsidP="00D04042">
      <w:pPr>
        <w:jc w:val="both"/>
        <w:rPr>
          <w:bCs/>
          <w:iCs/>
        </w:rPr>
      </w:pPr>
      <w:proofErr w:type="gramStart"/>
      <w:r w:rsidRPr="0039780E">
        <w:rPr>
          <w:bCs/>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D04042" w:rsidRPr="0039780E" w:rsidRDefault="00D04042" w:rsidP="00D04042">
      <w:pPr>
        <w:jc w:val="both"/>
        <w:rPr>
          <w:bCs/>
          <w:i/>
          <w:iCs/>
        </w:rPr>
      </w:pPr>
      <w:proofErr w:type="gramStart"/>
      <w:r w:rsidRPr="0039780E">
        <w:rPr>
          <w:bCs/>
          <w:iCs/>
        </w:rPr>
        <w:t>Понуђач који прихвати захтев за продужење рока важења понуде нe може мењати понуду.</w:t>
      </w:r>
      <w:proofErr w:type="gramEnd"/>
    </w:p>
    <w:p w:rsidR="0075561E" w:rsidRDefault="0075561E" w:rsidP="00D04042">
      <w:pPr>
        <w:jc w:val="both"/>
        <w:rPr>
          <w:rFonts w:eastAsia="Calibri"/>
          <w:b/>
          <w:u w:val="single"/>
        </w:rPr>
      </w:pPr>
    </w:p>
    <w:p w:rsidR="00D04042" w:rsidRDefault="00D04042" w:rsidP="00D04042">
      <w:pPr>
        <w:jc w:val="both"/>
        <w:rPr>
          <w:rFonts w:eastAsia="Calibri"/>
        </w:rPr>
      </w:pPr>
      <w:r w:rsidRPr="0039780E">
        <w:rPr>
          <w:rFonts w:eastAsia="Calibri"/>
          <w:b/>
          <w:u w:val="single"/>
        </w:rPr>
        <w:t xml:space="preserve">ГРАТИСИ: </w:t>
      </w:r>
      <w:r w:rsidRPr="0039780E">
        <w:rPr>
          <w:rFonts w:eastAsia="Calibri"/>
        </w:rPr>
        <w:t xml:space="preserve">Понуђач је дужан да обезбеди гратис аранжман за наставнике/одељењске старешине, стручног вођу пута екскурзије, гратис </w:t>
      </w:r>
      <w:r w:rsidR="0075561E">
        <w:rPr>
          <w:rFonts w:eastAsia="Calibri"/>
        </w:rPr>
        <w:t>за ученике – 1/20 (1 гратис ученик на 20</w:t>
      </w:r>
      <w:r w:rsidRPr="0039780E">
        <w:rPr>
          <w:rFonts w:eastAsia="Calibri"/>
        </w:rPr>
        <w:t xml:space="preserve"> плативих ученика).</w:t>
      </w:r>
    </w:p>
    <w:p w:rsidR="0075561E" w:rsidRPr="0075561E" w:rsidRDefault="0075561E" w:rsidP="00D04042">
      <w:pPr>
        <w:jc w:val="both"/>
        <w:rPr>
          <w:u w:val="single"/>
        </w:rPr>
      </w:pPr>
    </w:p>
    <w:p w:rsidR="00D04042" w:rsidRPr="0039780E" w:rsidRDefault="00D04042" w:rsidP="00D04042">
      <w:pPr>
        <w:jc w:val="both"/>
        <w:rPr>
          <w:rFonts w:eastAsia="Calibri"/>
          <w:b/>
          <w:u w:val="single"/>
        </w:rPr>
      </w:pPr>
      <w:r w:rsidRPr="0039780E">
        <w:rPr>
          <w:rFonts w:eastAsia="Calibri"/>
          <w:b/>
          <w:u w:val="single"/>
        </w:rPr>
        <w:t>УСЛОВИ ЗА РЕАЛИЗАЦИЈУ ЕКСКУРЗИЈЕ:</w:t>
      </w:r>
    </w:p>
    <w:p w:rsidR="00D04042" w:rsidRPr="0039780E" w:rsidRDefault="00D04042" w:rsidP="00D04042">
      <w:pPr>
        <w:jc w:val="both"/>
        <w:rPr>
          <w:rFonts w:eastAsia="Calibri"/>
        </w:rPr>
      </w:pPr>
      <w:r w:rsidRPr="0039780E">
        <w:rPr>
          <w:rFonts w:eastAsia="Calibri"/>
        </w:rPr>
        <w:t>Екскурзија може бити реализована ако се прибави претходна писмена сагласност родитеља</w:t>
      </w:r>
      <w:proofErr w:type="gramStart"/>
      <w:r w:rsidRPr="0039780E">
        <w:rPr>
          <w:rFonts w:eastAsia="Calibri"/>
        </w:rPr>
        <w:t>,по</w:t>
      </w:r>
      <w:proofErr w:type="gramEnd"/>
      <w:r w:rsidRPr="0039780E">
        <w:rPr>
          <w:rFonts w:eastAsia="Calibri"/>
        </w:rPr>
        <w:t xml:space="preserve"> правилу за најмање 60% ученика истог разреда. </w:t>
      </w:r>
    </w:p>
    <w:p w:rsidR="00D04042" w:rsidRPr="0039780E" w:rsidRDefault="00D04042" w:rsidP="00D04042">
      <w:pPr>
        <w:shd w:val="clear" w:color="auto" w:fill="FFFFFF"/>
        <w:jc w:val="both"/>
        <w:rPr>
          <w:rFonts w:eastAsia="Calibri"/>
        </w:rPr>
      </w:pPr>
      <w:proofErr w:type="gramStart"/>
      <w:r w:rsidRPr="0039780E">
        <w:rPr>
          <w:rFonts w:eastAsia="Calibri"/>
        </w:rPr>
        <w:t>Изузетно екскурзија може да се организује за ученике одељења у којем писмену сагласност да најмање 60% родитеља ученика.</w:t>
      </w:r>
      <w:proofErr w:type="gramEnd"/>
    </w:p>
    <w:p w:rsidR="00D04042" w:rsidRPr="0039780E" w:rsidRDefault="00D04042" w:rsidP="00D04042">
      <w:pPr>
        <w:shd w:val="clear" w:color="auto" w:fill="FFFFFF"/>
        <w:jc w:val="both"/>
        <w:rPr>
          <w:rFonts w:eastAsia="TimesNewRomanPSMT"/>
        </w:rPr>
      </w:pPr>
      <w:r w:rsidRPr="0039780E">
        <w:rPr>
          <w:lang w:val="sr-Cyrl-CS"/>
        </w:rPr>
        <w:t xml:space="preserve">Школа нема обавезу према изабраном понуђачу уколикосе за екскурзију не изјасни потребан број ученика, односно Наручилац задржава право да обустави поступак јавне набавке и не закључи уговор ни са једним од понуђача у вези предмета ове јавне набавке, </w:t>
      </w:r>
      <w:r w:rsidRPr="0039780E">
        <w:rPr>
          <w:lang w:val="sr-Latn-CS"/>
        </w:rPr>
        <w:t xml:space="preserve"> уколико</w:t>
      </w:r>
      <w:r w:rsidRPr="0039780E">
        <w:t xml:space="preserve"> нису испуњени услови за извођење екскурзије из члана 8.</w:t>
      </w:r>
      <w:r w:rsidRPr="0039780E">
        <w:rPr>
          <w:rFonts w:eastAsia="TimesNewRomanPSMT"/>
        </w:rPr>
        <w:t xml:space="preserve"> </w:t>
      </w:r>
      <w:proofErr w:type="gramStart"/>
      <w:r w:rsidRPr="0039780E">
        <w:rPr>
          <w:rFonts w:eastAsia="TimesNewRomanPSMT"/>
        </w:rPr>
        <w:t>Правилника о организацији и остваривању наставе у природи и екскурзије у основној школи („Сл. гласник РС” бр. 30/2019).</w:t>
      </w:r>
      <w:proofErr w:type="gramEnd"/>
    </w:p>
    <w:p w:rsidR="0075561E" w:rsidRDefault="0075561E" w:rsidP="00D04042">
      <w:pPr>
        <w:jc w:val="both"/>
        <w:rPr>
          <w:rFonts w:eastAsia="TimesNewRomanPSMT"/>
          <w:b/>
          <w:u w:val="single"/>
        </w:rPr>
      </w:pPr>
    </w:p>
    <w:p w:rsidR="00D04042" w:rsidRPr="0039780E" w:rsidRDefault="00D04042" w:rsidP="00D04042">
      <w:pPr>
        <w:jc w:val="both"/>
        <w:rPr>
          <w:rFonts w:eastAsia="Times New Roman"/>
          <w:b/>
          <w:bCs/>
          <w:iCs/>
          <w:noProof/>
        </w:rPr>
      </w:pPr>
      <w:r w:rsidRPr="0039780E">
        <w:rPr>
          <w:rFonts w:eastAsia="TimesNewRomanPSMT"/>
          <w:b/>
          <w:u w:val="single"/>
        </w:rPr>
        <w:t>ОПШТИ УСЛОВИ ПУТОВАЊА:</w:t>
      </w:r>
      <w:r w:rsidR="00F96AE7">
        <w:rPr>
          <w:rFonts w:eastAsia="TimesNewRomanPSMT"/>
          <w:b/>
          <w:u w:val="single"/>
        </w:rPr>
        <w:t xml:space="preserve"> </w:t>
      </w:r>
      <w:r w:rsidRPr="0039780E">
        <w:rPr>
          <w:rFonts w:eastAsia="Times New Roman"/>
          <w:bCs/>
          <w:iCs/>
          <w:noProof/>
        </w:rPr>
        <w:t>Понуђач је дужан да уз понуду достави и „опште услове путовања“ агенције, потписане од стране одговорног лица и оверене печатом.</w:t>
      </w:r>
      <w:r w:rsidRPr="0039780E">
        <w:rPr>
          <w:rFonts w:eastAsia="Times New Roman"/>
          <w:b/>
          <w:bCs/>
          <w:iCs/>
          <w:noProof/>
        </w:rPr>
        <w:t>У случају да понуђач уз понуду не достави потписане и оверене „опште услове путовања“,понуда ће бити одбијена као неприхватљива.</w:t>
      </w:r>
    </w:p>
    <w:p w:rsidR="0075561E" w:rsidRDefault="0075561E" w:rsidP="00D04042">
      <w:pPr>
        <w:tabs>
          <w:tab w:val="left" w:pos="765"/>
        </w:tabs>
        <w:jc w:val="both"/>
        <w:rPr>
          <w:rFonts w:eastAsia="Times New Roman"/>
          <w:b/>
          <w:bCs/>
          <w:iCs/>
          <w:noProof/>
          <w:u w:val="single"/>
        </w:rPr>
      </w:pPr>
    </w:p>
    <w:p w:rsidR="00D04042" w:rsidRPr="0039780E" w:rsidRDefault="00D04042" w:rsidP="00D04042">
      <w:pPr>
        <w:tabs>
          <w:tab w:val="left" w:pos="765"/>
        </w:tabs>
        <w:jc w:val="both"/>
        <w:rPr>
          <w:rFonts w:eastAsia="Times New Roman"/>
          <w:b/>
          <w:bCs/>
          <w:iCs/>
          <w:noProof/>
          <w:u w:val="single"/>
        </w:rPr>
      </w:pPr>
      <w:r w:rsidRPr="0039780E">
        <w:rPr>
          <w:rFonts w:eastAsia="Times New Roman"/>
          <w:b/>
          <w:bCs/>
          <w:iCs/>
          <w:noProof/>
          <w:u w:val="single"/>
        </w:rPr>
        <w:t>ОСТАЛЕ ОБАВЕЗЕ ПУНУЂАЧА:</w:t>
      </w:r>
    </w:p>
    <w:p w:rsidR="00D04042" w:rsidRPr="0039780E" w:rsidRDefault="00D04042" w:rsidP="00D04042">
      <w:pPr>
        <w:pStyle w:val="ListParagraph"/>
        <w:numPr>
          <w:ilvl w:val="0"/>
          <w:numId w:val="6"/>
        </w:numPr>
        <w:tabs>
          <w:tab w:val="left" w:pos="765"/>
        </w:tabs>
        <w:suppressAutoHyphens w:val="0"/>
        <w:spacing w:line="240" w:lineRule="auto"/>
        <w:jc w:val="both"/>
        <w:rPr>
          <w:rFonts w:eastAsia="Times New Roman"/>
          <w:bCs/>
          <w:iCs/>
          <w:noProof/>
        </w:rPr>
      </w:pPr>
      <w:r w:rsidRPr="0039780E">
        <w:rPr>
          <w:rFonts w:eastAsia="Times New Roman"/>
          <w:bCs/>
          <w:iCs/>
          <w:noProof/>
        </w:rPr>
        <w:t>Понуђач је дужан да провери радно време локалитета који се обилазе по програму путовања.</w:t>
      </w:r>
    </w:p>
    <w:p w:rsidR="00D04042" w:rsidRPr="0039780E" w:rsidRDefault="00D04042" w:rsidP="00D04042">
      <w:pPr>
        <w:pStyle w:val="ListParagraph"/>
        <w:numPr>
          <w:ilvl w:val="0"/>
          <w:numId w:val="6"/>
        </w:numPr>
        <w:tabs>
          <w:tab w:val="left" w:pos="765"/>
        </w:tabs>
        <w:suppressAutoHyphens w:val="0"/>
        <w:spacing w:line="240" w:lineRule="auto"/>
        <w:jc w:val="both"/>
        <w:rPr>
          <w:rFonts w:eastAsia="Times New Roman"/>
          <w:bCs/>
          <w:iCs/>
          <w:noProof/>
        </w:rPr>
      </w:pPr>
      <w:r w:rsidRPr="0039780E">
        <w:rPr>
          <w:rFonts w:eastAsia="Times New Roman"/>
          <w:bCs/>
          <w:iCs/>
          <w:noProof/>
        </w:rPr>
        <w:t xml:space="preserve">Записник о извршеном техничком прегледу аутобуса, не старији од </w:t>
      </w:r>
      <w:r w:rsidRPr="0039780E">
        <w:rPr>
          <w:rFonts w:eastAsia="Times New Roman"/>
          <w:bCs/>
          <w:iCs/>
          <w:noProof/>
          <w:lang w:val="sr-Cyrl-CS"/>
        </w:rPr>
        <w:t>месец дана</w:t>
      </w:r>
      <w:r w:rsidRPr="0039780E">
        <w:rPr>
          <w:rFonts w:eastAsia="Times New Roman"/>
          <w:bCs/>
          <w:iCs/>
          <w:noProof/>
        </w:rPr>
        <w:t>;</w:t>
      </w:r>
    </w:p>
    <w:p w:rsidR="00D04042" w:rsidRPr="0039780E" w:rsidRDefault="00D04042" w:rsidP="00D04042">
      <w:pPr>
        <w:pStyle w:val="ListParagraph"/>
        <w:numPr>
          <w:ilvl w:val="0"/>
          <w:numId w:val="6"/>
        </w:numPr>
        <w:suppressAutoHyphens w:val="0"/>
        <w:spacing w:line="240" w:lineRule="auto"/>
        <w:jc w:val="both"/>
        <w:rPr>
          <w:rFonts w:eastAsia="Times New Roman"/>
          <w:bCs/>
          <w:iCs/>
          <w:noProof/>
        </w:rPr>
      </w:pPr>
      <w:r w:rsidRPr="0039780E">
        <w:rPr>
          <w:rFonts w:eastAsia="Times New Roman"/>
          <w:bCs/>
          <w:iCs/>
          <w:noProof/>
        </w:rPr>
        <w:t>Тахографске улошке или исписе дигиталног тахографа за претходна два дана – за</w:t>
      </w:r>
      <w:r w:rsidR="00F96AE7">
        <w:rPr>
          <w:rFonts w:eastAsia="Times New Roman"/>
          <w:bCs/>
          <w:iCs/>
          <w:noProof/>
        </w:rPr>
        <w:t xml:space="preserve"> </w:t>
      </w:r>
      <w:r w:rsidRPr="0039780E">
        <w:rPr>
          <w:rFonts w:eastAsia="Calibri"/>
          <w:bCs/>
          <w:iCs/>
          <w:noProof/>
        </w:rPr>
        <w:t>возаче који су ангажовани за превоз ученика.</w:t>
      </w:r>
    </w:p>
    <w:p w:rsidR="00D04042" w:rsidRPr="0074504E" w:rsidRDefault="00D04042" w:rsidP="0074504E">
      <w:pPr>
        <w:pStyle w:val="ListParagraph"/>
        <w:numPr>
          <w:ilvl w:val="0"/>
          <w:numId w:val="6"/>
        </w:numPr>
        <w:suppressAutoHyphens w:val="0"/>
        <w:spacing w:line="276" w:lineRule="auto"/>
        <w:jc w:val="both"/>
        <w:rPr>
          <w:rFonts w:eastAsia="Calibri"/>
          <w:bCs/>
          <w:iCs/>
          <w:noProof/>
        </w:rPr>
      </w:pPr>
      <w:r w:rsidRPr="0039780E">
        <w:rPr>
          <w:rFonts w:eastAsia="Times New Roman"/>
          <w:bCs/>
          <w:iCs/>
          <w:noProof/>
        </w:rPr>
        <w:t>Обезбеди потребне услове за удобан и безбедан превоз ученика у односу на ангажовани број аутобуса и расположиви број седишта, као и да се превоз не обавља ноћу, у времену од 22:00 до 05:00 часова.Орган унутрашњих послова изврши контролу документације и техничке исправности возила одређених за превоз непосредно пре отпочињања путовања. Уколико надлежни орган унутрашњих послова утврди неисправност документације или техничку неисправност возила, или било који други разлог у погледу психофизичке неспособности или недовољног одмора возача, директор или стручни вођа пута обуставиће путовање до отклањања уочених недостатака, а настале трошкове сноси понуђач.</w:t>
      </w:r>
    </w:p>
    <w:p w:rsidR="00D04042" w:rsidRPr="0039780E" w:rsidRDefault="00D04042" w:rsidP="00D04042">
      <w:pPr>
        <w:pStyle w:val="ListParagraph"/>
        <w:numPr>
          <w:ilvl w:val="0"/>
          <w:numId w:val="6"/>
        </w:numPr>
        <w:suppressAutoHyphens w:val="0"/>
        <w:spacing w:line="240" w:lineRule="auto"/>
        <w:jc w:val="both"/>
      </w:pPr>
      <w:r w:rsidRPr="0039780E">
        <w:rPr>
          <w:rFonts w:eastAsia="Arial"/>
        </w:rPr>
        <w:lastRenderedPageBreak/>
        <w:t>Понуђач у цену аранжмана урачунава накнаду за целодневну бригу о деци за одељењскe стрешинe и за стручног вођу пута, кога одређује директор школе.</w:t>
      </w:r>
      <w:r w:rsidRPr="0039780E">
        <w:rPr>
          <w:lang w:val="sr-Cyrl-CS"/>
        </w:rPr>
        <w:t xml:space="preserve"> Изабрани понуђач</w:t>
      </w:r>
      <w:r w:rsidRPr="0039780E">
        <w:t xml:space="preserve"> је у обавези да, најкасније 3 дана пре поласка на екскурзију, закључи уговор са сваким одељењским старешином, односно стручним вођом путовања, ради обављања посла целодневне бриге о ученицима током екскурзије и исплати им накнаду за тај посао, као и да фотокопије уговора достави Наручиоцу. Висину накнаде за целодневну бригу о ученицима одредио је С</w:t>
      </w:r>
      <w:r w:rsidR="0075561E">
        <w:t>авет родитеља и она износи 1.234,57 динара у бруто</w:t>
      </w:r>
      <w:r w:rsidRPr="0039780E">
        <w:t xml:space="preserve"> износу по дану екскурзије по учeнику за ј</w:t>
      </w:r>
      <w:r w:rsidR="0075561E">
        <w:t>едног одељењског старешину и 154,32 динара у бруто</w:t>
      </w:r>
      <w:r w:rsidRPr="0039780E">
        <w:t xml:space="preserve"> износу по дану екскурзије по ученику за стручног вођу путовања. Накнаду за целодневну бригу о ученицима агенција мора исплатити одељењским старешинама и стручном вођи путовања на текући рачун </w:t>
      </w:r>
      <w:r w:rsidRPr="0039780E">
        <w:rPr>
          <w:b/>
        </w:rPr>
        <w:t>у року од 10 дана након реализације путовања.</w:t>
      </w:r>
    </w:p>
    <w:p w:rsidR="00D04042" w:rsidRPr="0039780E" w:rsidRDefault="00D04042"/>
    <w:p w:rsidR="00A02A98" w:rsidRPr="0039780E" w:rsidRDefault="00A02A98" w:rsidP="00306E5B">
      <w:pPr>
        <w:pStyle w:val="normal0"/>
        <w:ind w:firstLine="1275"/>
        <w:jc w:val="both"/>
        <w:rPr>
          <w:u w:val="single"/>
        </w:rPr>
      </w:pPr>
    </w:p>
    <w:p w:rsidR="00A02A98" w:rsidRPr="0039780E" w:rsidRDefault="00A02A98" w:rsidP="00306E5B">
      <w:pPr>
        <w:pStyle w:val="normal0"/>
        <w:ind w:firstLine="1275"/>
        <w:jc w:val="both"/>
      </w:pPr>
      <w:r w:rsidRPr="0039780E">
        <w:t>ДРУГИ ДОКУМЕНТИ КОЈИ СЕ ЗАХТЕВАЈУ У ПОНУДИ:</w:t>
      </w:r>
    </w:p>
    <w:p w:rsidR="00A02A98" w:rsidRPr="00BE7A7A" w:rsidRDefault="00C851A1" w:rsidP="00C851A1">
      <w:pPr>
        <w:pStyle w:val="normal0"/>
        <w:ind w:firstLine="1275"/>
        <w:jc w:val="both"/>
      </w:pPr>
      <w:r>
        <w:t xml:space="preserve">Понуђач је дужан да уз понуду достави и </w:t>
      </w:r>
      <w:r w:rsidRPr="00D7308A">
        <w:rPr>
          <w:b/>
        </w:rPr>
        <w:t>програм путовања</w:t>
      </w:r>
      <w:r>
        <w:t xml:space="preserve"> у складу са захтевима из техничке спецификације наручиоца, </w:t>
      </w:r>
      <w:r w:rsidRPr="00D7308A">
        <w:rPr>
          <w:b/>
        </w:rPr>
        <w:t>„опште услове путовања</w:t>
      </w:r>
      <w:proofErr w:type="gramStart"/>
      <w:r w:rsidRPr="00D7308A">
        <w:rPr>
          <w:b/>
        </w:rPr>
        <w:t>“</w:t>
      </w:r>
      <w:r>
        <w:t xml:space="preserve"> агенције</w:t>
      </w:r>
      <w:proofErr w:type="gramEnd"/>
      <w:r>
        <w:t xml:space="preserve"> као и предрезервацију за партије где је предвиђен смештај</w:t>
      </w:r>
      <w:r w:rsidR="00BE7A7A">
        <w:t>.</w:t>
      </w:r>
    </w:p>
    <w:sectPr w:rsidR="00A02A98" w:rsidRPr="00BE7A7A" w:rsidSect="0039780E">
      <w:pgSz w:w="12240" w:h="15840"/>
      <w:pgMar w:top="90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TimesRoman">
    <w:altName w:val="Times New Roman"/>
    <w:charset w:val="00"/>
    <w:family w:val="auto"/>
    <w:pitch w:val="variable"/>
    <w:sig w:usb0="00000083" w:usb1="00000000" w:usb2="00000000" w:usb3="00000000" w:csb0="00000009"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Times New Roman"/>
    <w:charset w:val="EE"/>
    <w:family w:val="auto"/>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531FE3"/>
    <w:multiLevelType w:val="hybridMultilevel"/>
    <w:tmpl w:val="F2FE86D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1850360"/>
    <w:multiLevelType w:val="multilevel"/>
    <w:tmpl w:val="576C33B6"/>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2">
    <w:nsid w:val="39D436FD"/>
    <w:multiLevelType w:val="multilevel"/>
    <w:tmpl w:val="9440D8E2"/>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3">
    <w:nsid w:val="3BFB48F0"/>
    <w:multiLevelType w:val="multilevel"/>
    <w:tmpl w:val="CFBABF62"/>
    <w:lvl w:ilvl="0">
      <w:start w:val="1"/>
      <w:numFmt w:val="decimal"/>
      <w:lvlText w:val="%1."/>
      <w:lvlJc w:val="left"/>
      <w:pPr>
        <w:ind w:left="708" w:hanging="283"/>
      </w:pPr>
      <w:rPr>
        <w:rFonts w:ascii="Times New Roman" w:eastAsia="Times New Roman" w:hAnsi="Times New Roman" w:cs="Times New Roman"/>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nsid w:val="56DE55F0"/>
    <w:multiLevelType w:val="multilevel"/>
    <w:tmpl w:val="473AE4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58EB08FD"/>
    <w:multiLevelType w:val="multilevel"/>
    <w:tmpl w:val="EB166440"/>
    <w:lvl w:ilvl="0">
      <w:start w:val="1"/>
      <w:numFmt w:val="decimal"/>
      <w:lvlText w:val="%1."/>
      <w:lvlJc w:val="left"/>
      <w:pPr>
        <w:ind w:left="720" w:hanging="360"/>
      </w:pPr>
      <w:rPr>
        <w:rFonts w:ascii="Times New Roman" w:eastAsia="Times New Roman" w:hAnsi="Times New Roman" w:cs="Times New Roman"/>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699127F4"/>
    <w:multiLevelType w:val="multilevel"/>
    <w:tmpl w:val="E834CC9E"/>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7">
    <w:nsid w:val="6F142943"/>
    <w:multiLevelType w:val="multilevel"/>
    <w:tmpl w:val="3A86712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735309EB"/>
    <w:multiLevelType w:val="hybridMultilevel"/>
    <w:tmpl w:val="4B78A82E"/>
    <w:lvl w:ilvl="0" w:tplc="80469458">
      <w:numFmt w:val="bullet"/>
      <w:lvlText w:val="-"/>
      <w:lvlJc w:val="left"/>
      <w:pPr>
        <w:ind w:left="1145" w:hanging="360"/>
      </w:pPr>
      <w:rPr>
        <w:rFonts w:ascii="Times New Roman" w:eastAsia="Times New Roman" w:hAnsi="Times New Roman" w:cs="Times New Roman"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num w:numId="1">
    <w:abstractNumId w:val="3"/>
  </w:num>
  <w:num w:numId="2">
    <w:abstractNumId w:val="5"/>
  </w:num>
  <w:num w:numId="3">
    <w:abstractNumId w:val="8"/>
  </w:num>
  <w:num w:numId="4">
    <w:abstractNumId w:val="7"/>
  </w:num>
  <w:num w:numId="5">
    <w:abstractNumId w:val="4"/>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20"/>
  <w:characterSpacingControl w:val="doNotCompress"/>
  <w:compat/>
  <w:rsids>
    <w:rsidRoot w:val="000C4B02"/>
    <w:rsid w:val="00034F78"/>
    <w:rsid w:val="0009120B"/>
    <w:rsid w:val="000B5720"/>
    <w:rsid w:val="000C4B02"/>
    <w:rsid w:val="000E698C"/>
    <w:rsid w:val="000E73C0"/>
    <w:rsid w:val="001476C0"/>
    <w:rsid w:val="00176DAE"/>
    <w:rsid w:val="00180A8A"/>
    <w:rsid w:val="00182C04"/>
    <w:rsid w:val="001C3DFE"/>
    <w:rsid w:val="001D417D"/>
    <w:rsid w:val="001F2A81"/>
    <w:rsid w:val="0020623C"/>
    <w:rsid w:val="00220D08"/>
    <w:rsid w:val="00224524"/>
    <w:rsid w:val="002552AE"/>
    <w:rsid w:val="00280429"/>
    <w:rsid w:val="00281440"/>
    <w:rsid w:val="00282783"/>
    <w:rsid w:val="00283173"/>
    <w:rsid w:val="002A0046"/>
    <w:rsid w:val="002B09E1"/>
    <w:rsid w:val="002B59DE"/>
    <w:rsid w:val="002B7378"/>
    <w:rsid w:val="002D3616"/>
    <w:rsid w:val="002E022B"/>
    <w:rsid w:val="00306E5B"/>
    <w:rsid w:val="0039780E"/>
    <w:rsid w:val="003A0C0D"/>
    <w:rsid w:val="003A1FC2"/>
    <w:rsid w:val="003C19C1"/>
    <w:rsid w:val="00404B5C"/>
    <w:rsid w:val="00410450"/>
    <w:rsid w:val="004168D6"/>
    <w:rsid w:val="00447A75"/>
    <w:rsid w:val="00490B05"/>
    <w:rsid w:val="004B09E5"/>
    <w:rsid w:val="004C06AE"/>
    <w:rsid w:val="004C7075"/>
    <w:rsid w:val="004E1F09"/>
    <w:rsid w:val="004F1C7B"/>
    <w:rsid w:val="005247EE"/>
    <w:rsid w:val="00565B69"/>
    <w:rsid w:val="0058393A"/>
    <w:rsid w:val="005E3056"/>
    <w:rsid w:val="005E7F4F"/>
    <w:rsid w:val="005F586F"/>
    <w:rsid w:val="006E5DBD"/>
    <w:rsid w:val="00705C38"/>
    <w:rsid w:val="00726DE1"/>
    <w:rsid w:val="0074504E"/>
    <w:rsid w:val="00750534"/>
    <w:rsid w:val="0075561E"/>
    <w:rsid w:val="00767A19"/>
    <w:rsid w:val="007868CB"/>
    <w:rsid w:val="007D1F01"/>
    <w:rsid w:val="007E1BBE"/>
    <w:rsid w:val="007E63F9"/>
    <w:rsid w:val="00837A0F"/>
    <w:rsid w:val="00837FC6"/>
    <w:rsid w:val="00895D6B"/>
    <w:rsid w:val="008D608C"/>
    <w:rsid w:val="008E1C47"/>
    <w:rsid w:val="00925057"/>
    <w:rsid w:val="00925C49"/>
    <w:rsid w:val="00954DF2"/>
    <w:rsid w:val="009A1C1B"/>
    <w:rsid w:val="00A02A98"/>
    <w:rsid w:val="00A07908"/>
    <w:rsid w:val="00A259B6"/>
    <w:rsid w:val="00A4109D"/>
    <w:rsid w:val="00A537F5"/>
    <w:rsid w:val="00AB3B79"/>
    <w:rsid w:val="00AF6C77"/>
    <w:rsid w:val="00B7221A"/>
    <w:rsid w:val="00BE08C8"/>
    <w:rsid w:val="00BE4717"/>
    <w:rsid w:val="00BE7A7A"/>
    <w:rsid w:val="00C53161"/>
    <w:rsid w:val="00C83561"/>
    <w:rsid w:val="00C851A1"/>
    <w:rsid w:val="00C862FF"/>
    <w:rsid w:val="00CC1E56"/>
    <w:rsid w:val="00CE119A"/>
    <w:rsid w:val="00D04042"/>
    <w:rsid w:val="00D710CF"/>
    <w:rsid w:val="00D7308A"/>
    <w:rsid w:val="00D8725F"/>
    <w:rsid w:val="00DA6739"/>
    <w:rsid w:val="00E94E1F"/>
    <w:rsid w:val="00EB28D2"/>
    <w:rsid w:val="00EC3AE0"/>
    <w:rsid w:val="00F96AE7"/>
    <w:rsid w:val="00FD4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B02"/>
    <w:pPr>
      <w:suppressAutoHyphens/>
      <w:spacing w:after="0" w:line="100" w:lineRule="atLeast"/>
    </w:pPr>
    <w:rPr>
      <w:rFonts w:ascii="Times New Roman" w:eastAsia="Arial Unicode MS" w:hAnsi="Times New Roman" w:cs="Times New Roman"/>
      <w:color w:val="000000"/>
      <w:kern w:val="1"/>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C4B02"/>
    <w:rPr>
      <w:color w:val="0000FF"/>
      <w:u w:val="single"/>
    </w:rPr>
  </w:style>
  <w:style w:type="character" w:customStyle="1" w:styleId="fontstyle01">
    <w:name w:val="fontstyle01"/>
    <w:rsid w:val="000C4B02"/>
    <w:rPr>
      <w:rFonts w:ascii="TimesNewRomanPS-BoldMT" w:hAnsi="TimesNewRomanPS-BoldMT" w:hint="default"/>
      <w:b/>
      <w:bCs/>
      <w:i w:val="0"/>
      <w:iCs w:val="0"/>
      <w:color w:val="000000"/>
      <w:sz w:val="24"/>
      <w:szCs w:val="24"/>
    </w:rPr>
  </w:style>
  <w:style w:type="paragraph" w:customStyle="1" w:styleId="normal0">
    <w:name w:val="normal"/>
    <w:rsid w:val="000C4B02"/>
    <w:pPr>
      <w:spacing w:after="0" w:line="240" w:lineRule="auto"/>
    </w:pPr>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1F2A81"/>
    <w:pPr>
      <w:ind w:left="720"/>
      <w:contextualSpacing/>
    </w:pPr>
  </w:style>
  <w:style w:type="paragraph" w:customStyle="1" w:styleId="Normal1">
    <w:name w:val="Normal1"/>
    <w:rsid w:val="004C7075"/>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4C7075"/>
    <w:pPr>
      <w:widowControl w:val="0"/>
      <w:spacing w:after="0" w:line="240" w:lineRule="auto"/>
    </w:pPr>
    <w:rPr>
      <w:rFonts w:ascii="Courier New" w:eastAsia="Courier New" w:hAnsi="Courier New" w:cs="Courier New"/>
      <w:color w:val="000000"/>
      <w:sz w:val="24"/>
      <w:szCs w:val="24"/>
      <w:lang w:val="en-GB" w:eastAsia="en-GB"/>
    </w:rPr>
  </w:style>
  <w:style w:type="paragraph" w:styleId="BodyText">
    <w:name w:val="Body Text"/>
    <w:basedOn w:val="Normal"/>
    <w:link w:val="BodyTextChar"/>
    <w:unhideWhenUsed/>
    <w:rsid w:val="008E1C47"/>
    <w:pPr>
      <w:spacing w:line="240" w:lineRule="auto"/>
      <w:jc w:val="center"/>
    </w:pPr>
    <w:rPr>
      <w:rFonts w:ascii="CTimesRoman" w:eastAsia="Times New Roman" w:hAnsi="CTimesRoman" w:cs="CTimesRoman"/>
      <w:color w:val="auto"/>
      <w:kern w:val="0"/>
      <w:sz w:val="20"/>
      <w:szCs w:val="20"/>
    </w:rPr>
  </w:style>
  <w:style w:type="character" w:customStyle="1" w:styleId="BodyTextChar">
    <w:name w:val="Body Text Char"/>
    <w:basedOn w:val="DefaultParagraphFont"/>
    <w:link w:val="BodyText"/>
    <w:rsid w:val="008E1C47"/>
    <w:rPr>
      <w:rFonts w:ascii="CTimesRoman" w:eastAsia="Times New Roman" w:hAnsi="CTimesRoman" w:cs="CTimesRoman"/>
      <w:sz w:val="20"/>
      <w:szCs w:val="20"/>
      <w:lang w:eastAsia="ar-SA"/>
    </w:rPr>
  </w:style>
  <w:style w:type="character" w:customStyle="1" w:styleId="ListParagraphChar">
    <w:name w:val="List Paragraph Char"/>
    <w:link w:val="ListParagraph"/>
    <w:uiPriority w:val="34"/>
    <w:locked/>
    <w:rsid w:val="00D04042"/>
    <w:rPr>
      <w:rFonts w:ascii="Times New Roman" w:eastAsia="Arial Unicode MS" w:hAnsi="Times New Roman" w:cs="Times New Roman"/>
      <w:color w:val="000000"/>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874537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EC10F-4BCD-4831-A85B-4B246EBF3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2124</Words>
  <Characters>12110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LidijA</cp:lastModifiedBy>
  <cp:revision>14</cp:revision>
  <dcterms:created xsi:type="dcterms:W3CDTF">2026-01-12T20:37:00Z</dcterms:created>
  <dcterms:modified xsi:type="dcterms:W3CDTF">2026-01-15T17:44:00Z</dcterms:modified>
</cp:coreProperties>
</file>